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B907" w14:textId="77777777" w:rsidR="00406880" w:rsidRPr="00406880" w:rsidRDefault="00406880" w:rsidP="00406880">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06880">
        <w:rPr>
          <w:rFonts w:ascii="Arial" w:eastAsia="Times New Roman" w:hAnsi="Arial" w:cs="Arial"/>
          <w:b/>
          <w:bCs/>
          <w:color w:val="007CBE"/>
          <w:spacing w:val="-15"/>
          <w:kern w:val="36"/>
          <w:sz w:val="50"/>
          <w:szCs w:val="50"/>
          <w:lang w:eastAsia="en-GB"/>
          <w14:ligatures w14:val="none"/>
        </w:rPr>
        <w:t>HRCT thorax reporting in patients with suspected idiopathic pulmonary fibrosis (IPF) as per ATS / ERS guidelines</w:t>
      </w:r>
    </w:p>
    <w:p w14:paraId="08CFB5F7" w14:textId="77777777" w:rsidR="00406880" w:rsidRDefault="00406880" w:rsidP="0040688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384834C"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evaluate reporting practices of HRCT thorax in patients with suspected idiopathic pulmonary fibrosis (IPF) or interstitial lung disease (</w:t>
      </w:r>
      <w:proofErr w:type="gramStart"/>
      <w:r>
        <w:rPr>
          <w:rFonts w:ascii="Arial" w:hAnsi="Arial" w:cs="Arial"/>
          <w:color w:val="343434"/>
          <w:sz w:val="23"/>
          <w:szCs w:val="23"/>
        </w:rPr>
        <w:t>ILD)  in</w:t>
      </w:r>
      <w:proofErr w:type="gramEnd"/>
      <w:r>
        <w:rPr>
          <w:rFonts w:ascii="Arial" w:hAnsi="Arial" w:cs="Arial"/>
          <w:color w:val="343434"/>
          <w:sz w:val="23"/>
          <w:szCs w:val="23"/>
        </w:rPr>
        <w:t xml:space="preserve"> accordance with ATS/ERS/JRS/ALAT guidelines.</w:t>
      </w:r>
    </w:p>
    <w:p w14:paraId="2DADC7C9" w14:textId="77777777" w:rsidR="00406880" w:rsidRDefault="00406880" w:rsidP="0040688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ED6474D"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IPF is chronic, progressive, fibrosing interstitial pneumonia of unknown cause, occurring primarily in older adults and limited to the lungs. Diagnosis of IPF requires exclusion of known causes of ILD, and the presence of a usual interstitial pneumonia (UIP) pattern on HRCT or lung biopsy. Guidelines for the diagnosis of IPF published by American Thoracic Society/European Respiratory Society/Japanese Respiratory Society/Latin American Thoracic Association (ATS/ERS/JRS/ALAT) in September 2018 provided new criteria for UIP patterns observed on HRCT.  Four HRCT patterns have been described namely, “UIP pattern”, “probable UIP pattern”, “indeterminate for UIP pattern”, and “alternative diagnosis”.  In the appropriate clinical context, the presence of a typical or probable UIP pattern on HRCT is sufficient for a diagnosis of IPF to be made. If the clinical context is indeterminate for IPF, or the CT pattern is not definite or probable UIP, biopsy should be considered to confirm the presence of a UIP histologic pattern, and a confident diagnosis of IPF may be made based on multidisciplinary evaluation. Categorisation of patients into one of these categories based on HRCT appearances will help plan further management and whether lung biopsy is required or not.</w:t>
      </w:r>
    </w:p>
    <w:p w14:paraId="7D7A5AA4" w14:textId="77777777" w:rsidR="00406880" w:rsidRDefault="00406880" w:rsidP="0040688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9F44794" w14:textId="77777777" w:rsidR="00406880" w:rsidRDefault="00406880" w:rsidP="0040688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B6AD84D"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thoracic HRCT reports in patients with suspected IPF should follow the ATS-ERS guidelines. All patients should be categorised into one of the four HRCT patterns namely, “UIP pattern”, “probable UIP pattern”, “indeterminate for UIP pattern”, and “alternative diagnosis”.</w:t>
      </w:r>
    </w:p>
    <w:p w14:paraId="1CF8CC27"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case of indeterminate UIP or alternative diagnosis, the most likely diagnosis or a differential diagnosis should be suggested in the report. </w:t>
      </w:r>
    </w:p>
    <w:p w14:paraId="0FBCC744" w14:textId="77777777" w:rsidR="00406880" w:rsidRDefault="00406880" w:rsidP="0040688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8354009"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 of thoracic HRCT reports in patients with suspected IPF/ Interstitial lung disease should be categorised into one of four categories as per ATS / ERS guidelines.</w:t>
      </w:r>
    </w:p>
    <w:p w14:paraId="0DE68C4A"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 of reports of indeterminate UIP or alternative diagnosis categories should suggest the most likely diagnosis or give a differential diagnosis.</w:t>
      </w:r>
    </w:p>
    <w:p w14:paraId="60A09F63" w14:textId="77777777" w:rsidR="00406880" w:rsidRDefault="00406880" w:rsidP="00406880">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0D0F9520" w14:textId="77777777" w:rsidR="00406880" w:rsidRDefault="00406880" w:rsidP="0040688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9D89F47"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Did the report categorise patients based on the HRCT patterns into one of the four categories as per ATS/ERS guidelines?</w:t>
      </w:r>
    </w:p>
    <w:p w14:paraId="76633889"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Did the report mention the most likely diagnosis or at least a differential diagnosis in case of indeterminate UIP or alternative diagnosis categories?</w:t>
      </w:r>
    </w:p>
    <w:p w14:paraId="577CE67D" w14:textId="77777777" w:rsidR="00406880" w:rsidRDefault="00406880" w:rsidP="0040688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DA33A06"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data collection of HRCT thorax reports in patients with suspected IPF/ interstitial lung disease.</w:t>
      </w:r>
    </w:p>
    <w:p w14:paraId="29F5F89C" w14:textId="77777777" w:rsidR="00406880" w:rsidRDefault="00406880" w:rsidP="0040688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C4F3909"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reports</w:t>
      </w:r>
    </w:p>
    <w:p w14:paraId="664BE93B" w14:textId="77777777" w:rsidR="00406880" w:rsidRDefault="00406880" w:rsidP="0040688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93F69E8"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Results should be disseminated amongst the HRCT thorax reporters.</w:t>
      </w:r>
    </w:p>
    <w:p w14:paraId="60CEAB37"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Ensure awareness of the existing ATS / ERS guideline and disseminate it to HRCT thorax reporters.</w:t>
      </w:r>
    </w:p>
    <w:p w14:paraId="738B5730"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Discussion of difficult cases in appropriate setting such departmental meetings or interstitial lung disease </w:t>
      </w:r>
      <w:proofErr w:type="gramStart"/>
      <w:r>
        <w:rPr>
          <w:rFonts w:ascii="Arial" w:hAnsi="Arial" w:cs="Arial"/>
          <w:color w:val="343434"/>
          <w:sz w:val="23"/>
          <w:szCs w:val="23"/>
        </w:rPr>
        <w:t>meeting</w:t>
      </w:r>
      <w:proofErr w:type="gramEnd"/>
      <w:r>
        <w:rPr>
          <w:rFonts w:ascii="Arial" w:hAnsi="Arial" w:cs="Arial"/>
          <w:color w:val="343434"/>
          <w:sz w:val="23"/>
          <w:szCs w:val="23"/>
        </w:rPr>
        <w:t>.</w:t>
      </w:r>
    </w:p>
    <w:p w14:paraId="439CB018" w14:textId="77777777" w:rsidR="00406880" w:rsidRDefault="00406880" w:rsidP="0040688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D1C52AC"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RIS-PACS in obtaining the examinations list and reports of HRCT thorax.</w:t>
      </w:r>
    </w:p>
    <w:p w14:paraId="729C7509"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Create a data collection template.</w:t>
      </w:r>
    </w:p>
    <w:p w14:paraId="7742D17A" w14:textId="77777777" w:rsidR="00406880" w:rsidRDefault="00406880" w:rsidP="0040688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Data analysis and write-up approximately 3 hours.</w:t>
      </w:r>
    </w:p>
    <w:p w14:paraId="596B3539" w14:textId="77777777" w:rsidR="00406880" w:rsidRDefault="00406880" w:rsidP="0040688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0E5A7F3" w14:textId="77777777" w:rsidR="00406880" w:rsidRDefault="00406880" w:rsidP="0040688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1. Raghu G, Remy-Jardin M, Myers JL, </w:t>
      </w:r>
      <w:proofErr w:type="spellStart"/>
      <w:r>
        <w:rPr>
          <w:rFonts w:ascii="Arial" w:hAnsi="Arial" w:cs="Arial"/>
          <w:color w:val="343434"/>
          <w:sz w:val="23"/>
          <w:szCs w:val="23"/>
        </w:rPr>
        <w:t>Richeldi</w:t>
      </w:r>
      <w:proofErr w:type="spellEnd"/>
      <w:r>
        <w:rPr>
          <w:rFonts w:ascii="Arial" w:hAnsi="Arial" w:cs="Arial"/>
          <w:color w:val="343434"/>
          <w:sz w:val="23"/>
          <w:szCs w:val="23"/>
        </w:rPr>
        <w:t xml:space="preserve"> L, Ryerson CJ, Lederer DJ et al.  Diagnosis of Idiopathic Pulmonary Fibrosis. An Official ATS/ERS/JRS/ALAT Clinical Practice Guideline. Am J Respir Crit Care Med. 2018 Sep 1;198(5</w:t>
      </w:r>
      <w:proofErr w:type="gramStart"/>
      <w:r>
        <w:rPr>
          <w:rFonts w:ascii="Arial" w:hAnsi="Arial" w:cs="Arial"/>
          <w:color w:val="343434"/>
          <w:sz w:val="23"/>
          <w:szCs w:val="23"/>
        </w:rPr>
        <w:t>):e</w:t>
      </w:r>
      <w:proofErr w:type="gramEnd"/>
      <w:r>
        <w:rPr>
          <w:rFonts w:ascii="Arial" w:hAnsi="Arial" w:cs="Arial"/>
          <w:color w:val="343434"/>
          <w:sz w:val="23"/>
          <w:szCs w:val="23"/>
        </w:rPr>
        <w:t>44-e68. </w:t>
      </w:r>
    </w:p>
    <w:p w14:paraId="0568B966" w14:textId="77777777" w:rsidR="00406880" w:rsidRDefault="00406880" w:rsidP="0040688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2. Lynch DA, </w:t>
      </w:r>
      <w:proofErr w:type="spellStart"/>
      <w:r>
        <w:rPr>
          <w:rFonts w:ascii="Arial" w:hAnsi="Arial" w:cs="Arial"/>
          <w:color w:val="343434"/>
          <w:sz w:val="23"/>
          <w:szCs w:val="23"/>
        </w:rPr>
        <w:t>Sverzellati</w:t>
      </w:r>
      <w:proofErr w:type="spellEnd"/>
      <w:r>
        <w:rPr>
          <w:rFonts w:ascii="Arial" w:hAnsi="Arial" w:cs="Arial"/>
          <w:color w:val="343434"/>
          <w:sz w:val="23"/>
          <w:szCs w:val="23"/>
        </w:rPr>
        <w:t xml:space="preserve"> N, Travis WD, Brown KK, Colby TV, Galvin </w:t>
      </w:r>
      <w:proofErr w:type="spellStart"/>
      <w:proofErr w:type="gramStart"/>
      <w:r>
        <w:rPr>
          <w:rFonts w:ascii="Arial" w:hAnsi="Arial" w:cs="Arial"/>
          <w:color w:val="343434"/>
          <w:sz w:val="23"/>
          <w:szCs w:val="23"/>
        </w:rPr>
        <w:t>JR,Diagnostic</w:t>
      </w:r>
      <w:proofErr w:type="spellEnd"/>
      <w:proofErr w:type="gramEnd"/>
      <w:r>
        <w:rPr>
          <w:rFonts w:ascii="Arial" w:hAnsi="Arial" w:cs="Arial"/>
          <w:color w:val="343434"/>
          <w:sz w:val="23"/>
          <w:szCs w:val="23"/>
        </w:rPr>
        <w:t xml:space="preserve"> criteria for idiopathic pulmonary fibrosis: a Fleischner Society White Paper. Lancet Respir Med. 2018 Feb;6(2):138-153.</w:t>
      </w:r>
    </w:p>
    <w:p w14:paraId="1D9D204D" w14:textId="77777777" w:rsidR="00406880" w:rsidRDefault="00406880" w:rsidP="0040688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3. Martinez FJ, Lederer DJ. Focus on Idiopathic Pulmonary Fibrosis: Advancing Approaches to Diagnosis, Prognosis, and Treatment. Chest. 2018 Oct;154(4):978-979. </w:t>
      </w:r>
    </w:p>
    <w:p w14:paraId="2FECE952" w14:textId="77777777" w:rsidR="00406880" w:rsidRDefault="00406880" w:rsidP="0040688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2EBFC3F2" w14:textId="77777777" w:rsidR="00406880" w:rsidRDefault="00406880" w:rsidP="0040688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0DCCF23F" w14:textId="77777777" w:rsidR="00406880" w:rsidRDefault="00406880" w:rsidP="0040688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0A76161F" w14:textId="77777777" w:rsidR="00406880" w:rsidRDefault="00406880" w:rsidP="0040688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6F3B5A12" w14:textId="77777777" w:rsidR="00406880" w:rsidRDefault="00406880" w:rsidP="0040688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2FB4C94" w14:textId="77777777" w:rsidR="00406880" w:rsidRDefault="00406880" w:rsidP="00406880">
      <w:pPr>
        <w:shd w:val="clear" w:color="auto" w:fill="FFFFFF"/>
        <w:rPr>
          <w:rFonts w:ascii="Arial" w:hAnsi="Arial" w:cs="Arial"/>
          <w:color w:val="343434"/>
          <w:sz w:val="23"/>
          <w:szCs w:val="23"/>
        </w:rPr>
      </w:pPr>
      <w:r>
        <w:rPr>
          <w:rFonts w:ascii="Arial" w:hAnsi="Arial" w:cs="Arial"/>
          <w:color w:val="343434"/>
          <w:sz w:val="23"/>
          <w:szCs w:val="23"/>
        </w:rPr>
        <w:t>Lutfi Ali Kurban</w:t>
      </w:r>
    </w:p>
    <w:p w14:paraId="0DB59885" w14:textId="77777777" w:rsidR="00406880" w:rsidRDefault="00406880" w:rsidP="0040688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AA8D620" w14:textId="77777777" w:rsidR="00406880" w:rsidRDefault="00406880" w:rsidP="0040688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January 2021</w:t>
      </w:r>
    </w:p>
    <w:p w14:paraId="0A2B38C2" w14:textId="77777777" w:rsidR="00406880" w:rsidRDefault="00406880" w:rsidP="00406880">
      <w:pPr>
        <w:rPr>
          <w:rFonts w:ascii="Times New Roman" w:hAnsi="Times New Roman" w:cs="Times New Roman"/>
          <w:sz w:val="24"/>
          <w:szCs w:val="24"/>
        </w:rPr>
      </w:pPr>
    </w:p>
    <w:p w14:paraId="372D279E" w14:textId="77777777" w:rsidR="00406880" w:rsidRDefault="00406880" w:rsidP="0040688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A55BAA1" w14:textId="77777777" w:rsidR="00406880" w:rsidRDefault="00406880" w:rsidP="00406880">
      <w:pPr>
        <w:shd w:val="clear" w:color="auto" w:fill="FFFFFF"/>
        <w:rPr>
          <w:rFonts w:ascii="Arial" w:hAnsi="Arial" w:cs="Arial"/>
          <w:color w:val="343434"/>
          <w:sz w:val="23"/>
          <w:szCs w:val="23"/>
        </w:rPr>
      </w:pPr>
      <w:r>
        <w:rPr>
          <w:rStyle w:val="date-display-single"/>
          <w:rFonts w:ascii="Arial" w:hAnsi="Arial" w:cs="Arial"/>
          <w:color w:val="343434"/>
          <w:sz w:val="23"/>
          <w:szCs w:val="23"/>
        </w:rPr>
        <w:t>Sunday 8 March 2020</w:t>
      </w:r>
    </w:p>
    <w:p w14:paraId="3639FA89"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53EE"/>
    <w:multiLevelType w:val="multilevel"/>
    <w:tmpl w:val="323E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86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80"/>
    <w:rsid w:val="00406880"/>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CE09"/>
  <w15:chartTrackingRefBased/>
  <w15:docId w15:val="{C6C6822F-18C5-4CB8-B75E-78F71B4B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6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068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8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0688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0688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40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58778">
      <w:bodyDiv w:val="1"/>
      <w:marLeft w:val="0"/>
      <w:marRight w:val="0"/>
      <w:marTop w:val="0"/>
      <w:marBottom w:val="0"/>
      <w:divBdr>
        <w:top w:val="none" w:sz="0" w:space="0" w:color="auto"/>
        <w:left w:val="none" w:sz="0" w:space="0" w:color="auto"/>
        <w:bottom w:val="none" w:sz="0" w:space="0" w:color="auto"/>
        <w:right w:val="none" w:sz="0" w:space="0" w:color="auto"/>
      </w:divBdr>
      <w:divsChild>
        <w:div w:id="1276713807">
          <w:marLeft w:val="0"/>
          <w:marRight w:val="0"/>
          <w:marTop w:val="0"/>
          <w:marBottom w:val="480"/>
          <w:divBdr>
            <w:top w:val="none" w:sz="0" w:space="0" w:color="auto"/>
            <w:left w:val="none" w:sz="0" w:space="0" w:color="auto"/>
            <w:bottom w:val="none" w:sz="0" w:space="0" w:color="auto"/>
            <w:right w:val="none" w:sz="0" w:space="0" w:color="auto"/>
          </w:divBdr>
          <w:divsChild>
            <w:div w:id="1780678858">
              <w:marLeft w:val="0"/>
              <w:marRight w:val="0"/>
              <w:marTop w:val="0"/>
              <w:marBottom w:val="0"/>
              <w:divBdr>
                <w:top w:val="none" w:sz="0" w:space="0" w:color="auto"/>
                <w:left w:val="none" w:sz="0" w:space="0" w:color="auto"/>
                <w:bottom w:val="none" w:sz="0" w:space="0" w:color="auto"/>
                <w:right w:val="none" w:sz="0" w:space="0" w:color="auto"/>
              </w:divBdr>
            </w:div>
            <w:div w:id="667901627">
              <w:marLeft w:val="0"/>
              <w:marRight w:val="0"/>
              <w:marTop w:val="0"/>
              <w:marBottom w:val="0"/>
              <w:divBdr>
                <w:top w:val="none" w:sz="0" w:space="0" w:color="auto"/>
                <w:left w:val="none" w:sz="0" w:space="0" w:color="auto"/>
                <w:bottom w:val="none" w:sz="0" w:space="0" w:color="auto"/>
                <w:right w:val="none" w:sz="0" w:space="0" w:color="auto"/>
              </w:divBdr>
              <w:divsChild>
                <w:div w:id="13643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7739">
          <w:marLeft w:val="0"/>
          <w:marRight w:val="0"/>
          <w:marTop w:val="0"/>
          <w:marBottom w:val="480"/>
          <w:divBdr>
            <w:top w:val="none" w:sz="0" w:space="0" w:color="auto"/>
            <w:left w:val="none" w:sz="0" w:space="0" w:color="auto"/>
            <w:bottom w:val="none" w:sz="0" w:space="0" w:color="auto"/>
            <w:right w:val="none" w:sz="0" w:space="0" w:color="auto"/>
          </w:divBdr>
          <w:divsChild>
            <w:div w:id="997735532">
              <w:marLeft w:val="0"/>
              <w:marRight w:val="0"/>
              <w:marTop w:val="0"/>
              <w:marBottom w:val="0"/>
              <w:divBdr>
                <w:top w:val="none" w:sz="0" w:space="0" w:color="auto"/>
                <w:left w:val="none" w:sz="0" w:space="0" w:color="auto"/>
                <w:bottom w:val="none" w:sz="0" w:space="0" w:color="auto"/>
                <w:right w:val="none" w:sz="0" w:space="0" w:color="auto"/>
              </w:divBdr>
            </w:div>
            <w:div w:id="899249790">
              <w:marLeft w:val="0"/>
              <w:marRight w:val="0"/>
              <w:marTop w:val="0"/>
              <w:marBottom w:val="0"/>
              <w:divBdr>
                <w:top w:val="none" w:sz="0" w:space="0" w:color="auto"/>
                <w:left w:val="none" w:sz="0" w:space="0" w:color="auto"/>
                <w:bottom w:val="none" w:sz="0" w:space="0" w:color="auto"/>
                <w:right w:val="none" w:sz="0" w:space="0" w:color="auto"/>
              </w:divBdr>
              <w:divsChild>
                <w:div w:id="1770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4091">
          <w:marLeft w:val="0"/>
          <w:marRight w:val="0"/>
          <w:marTop w:val="0"/>
          <w:marBottom w:val="0"/>
          <w:divBdr>
            <w:top w:val="none" w:sz="0" w:space="0" w:color="auto"/>
            <w:left w:val="none" w:sz="0" w:space="0" w:color="auto"/>
            <w:bottom w:val="none" w:sz="0" w:space="0" w:color="auto"/>
            <w:right w:val="none" w:sz="0" w:space="0" w:color="auto"/>
          </w:divBdr>
          <w:divsChild>
            <w:div w:id="546333396">
              <w:marLeft w:val="0"/>
              <w:marRight w:val="0"/>
              <w:marTop w:val="0"/>
              <w:marBottom w:val="0"/>
              <w:divBdr>
                <w:top w:val="none" w:sz="0" w:space="0" w:color="auto"/>
                <w:left w:val="none" w:sz="0" w:space="0" w:color="auto"/>
                <w:bottom w:val="none" w:sz="0" w:space="0" w:color="auto"/>
                <w:right w:val="none" w:sz="0" w:space="0" w:color="auto"/>
              </w:divBdr>
            </w:div>
            <w:div w:id="2016573024">
              <w:marLeft w:val="0"/>
              <w:marRight w:val="0"/>
              <w:marTop w:val="0"/>
              <w:marBottom w:val="0"/>
              <w:divBdr>
                <w:top w:val="none" w:sz="0" w:space="0" w:color="auto"/>
                <w:left w:val="none" w:sz="0" w:space="0" w:color="auto"/>
                <w:bottom w:val="none" w:sz="0" w:space="0" w:color="auto"/>
                <w:right w:val="none" w:sz="0" w:space="0" w:color="auto"/>
              </w:divBdr>
              <w:divsChild>
                <w:div w:id="2050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8023">
          <w:marLeft w:val="0"/>
          <w:marRight w:val="0"/>
          <w:marTop w:val="0"/>
          <w:marBottom w:val="0"/>
          <w:divBdr>
            <w:top w:val="none" w:sz="0" w:space="0" w:color="auto"/>
            <w:left w:val="none" w:sz="0" w:space="0" w:color="auto"/>
            <w:bottom w:val="none" w:sz="0" w:space="0" w:color="auto"/>
            <w:right w:val="none" w:sz="0" w:space="0" w:color="auto"/>
          </w:divBdr>
          <w:divsChild>
            <w:div w:id="81881313">
              <w:marLeft w:val="0"/>
              <w:marRight w:val="0"/>
              <w:marTop w:val="0"/>
              <w:marBottom w:val="0"/>
              <w:divBdr>
                <w:top w:val="none" w:sz="0" w:space="0" w:color="auto"/>
                <w:left w:val="none" w:sz="0" w:space="0" w:color="auto"/>
                <w:bottom w:val="none" w:sz="0" w:space="0" w:color="auto"/>
                <w:right w:val="none" w:sz="0" w:space="0" w:color="auto"/>
              </w:divBdr>
            </w:div>
            <w:div w:id="1263682312">
              <w:marLeft w:val="0"/>
              <w:marRight w:val="0"/>
              <w:marTop w:val="0"/>
              <w:marBottom w:val="0"/>
              <w:divBdr>
                <w:top w:val="none" w:sz="0" w:space="0" w:color="auto"/>
                <w:left w:val="none" w:sz="0" w:space="0" w:color="auto"/>
                <w:bottom w:val="none" w:sz="0" w:space="0" w:color="auto"/>
                <w:right w:val="none" w:sz="0" w:space="0" w:color="auto"/>
              </w:divBdr>
              <w:divsChild>
                <w:div w:id="9626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0651">
          <w:marLeft w:val="0"/>
          <w:marRight w:val="0"/>
          <w:marTop w:val="0"/>
          <w:marBottom w:val="0"/>
          <w:divBdr>
            <w:top w:val="none" w:sz="0" w:space="0" w:color="auto"/>
            <w:left w:val="none" w:sz="0" w:space="0" w:color="auto"/>
            <w:bottom w:val="none" w:sz="0" w:space="0" w:color="auto"/>
            <w:right w:val="none" w:sz="0" w:space="0" w:color="auto"/>
          </w:divBdr>
          <w:divsChild>
            <w:div w:id="788398465">
              <w:marLeft w:val="0"/>
              <w:marRight w:val="0"/>
              <w:marTop w:val="0"/>
              <w:marBottom w:val="0"/>
              <w:divBdr>
                <w:top w:val="none" w:sz="0" w:space="0" w:color="auto"/>
                <w:left w:val="none" w:sz="0" w:space="0" w:color="auto"/>
                <w:bottom w:val="none" w:sz="0" w:space="0" w:color="auto"/>
                <w:right w:val="none" w:sz="0" w:space="0" w:color="auto"/>
              </w:divBdr>
            </w:div>
            <w:div w:id="1467744901">
              <w:marLeft w:val="0"/>
              <w:marRight w:val="0"/>
              <w:marTop w:val="0"/>
              <w:marBottom w:val="0"/>
              <w:divBdr>
                <w:top w:val="none" w:sz="0" w:space="0" w:color="auto"/>
                <w:left w:val="none" w:sz="0" w:space="0" w:color="auto"/>
                <w:bottom w:val="none" w:sz="0" w:space="0" w:color="auto"/>
                <w:right w:val="none" w:sz="0" w:space="0" w:color="auto"/>
              </w:divBdr>
              <w:divsChild>
                <w:div w:id="8704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10279">
          <w:marLeft w:val="0"/>
          <w:marRight w:val="0"/>
          <w:marTop w:val="0"/>
          <w:marBottom w:val="0"/>
          <w:divBdr>
            <w:top w:val="none" w:sz="0" w:space="0" w:color="auto"/>
            <w:left w:val="none" w:sz="0" w:space="0" w:color="auto"/>
            <w:bottom w:val="none" w:sz="0" w:space="0" w:color="auto"/>
            <w:right w:val="none" w:sz="0" w:space="0" w:color="auto"/>
          </w:divBdr>
          <w:divsChild>
            <w:div w:id="1233783341">
              <w:marLeft w:val="0"/>
              <w:marRight w:val="0"/>
              <w:marTop w:val="0"/>
              <w:marBottom w:val="0"/>
              <w:divBdr>
                <w:top w:val="none" w:sz="0" w:space="0" w:color="auto"/>
                <w:left w:val="none" w:sz="0" w:space="0" w:color="auto"/>
                <w:bottom w:val="none" w:sz="0" w:space="0" w:color="auto"/>
                <w:right w:val="none" w:sz="0" w:space="0" w:color="auto"/>
              </w:divBdr>
            </w:div>
            <w:div w:id="494686265">
              <w:marLeft w:val="0"/>
              <w:marRight w:val="0"/>
              <w:marTop w:val="0"/>
              <w:marBottom w:val="0"/>
              <w:divBdr>
                <w:top w:val="none" w:sz="0" w:space="0" w:color="auto"/>
                <w:left w:val="none" w:sz="0" w:space="0" w:color="auto"/>
                <w:bottom w:val="none" w:sz="0" w:space="0" w:color="auto"/>
                <w:right w:val="none" w:sz="0" w:space="0" w:color="auto"/>
              </w:divBdr>
              <w:divsChild>
                <w:div w:id="19147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49536">
          <w:marLeft w:val="0"/>
          <w:marRight w:val="0"/>
          <w:marTop w:val="0"/>
          <w:marBottom w:val="0"/>
          <w:divBdr>
            <w:top w:val="none" w:sz="0" w:space="0" w:color="auto"/>
            <w:left w:val="none" w:sz="0" w:space="0" w:color="auto"/>
            <w:bottom w:val="none" w:sz="0" w:space="0" w:color="auto"/>
            <w:right w:val="none" w:sz="0" w:space="0" w:color="auto"/>
          </w:divBdr>
          <w:divsChild>
            <w:div w:id="1390154461">
              <w:marLeft w:val="0"/>
              <w:marRight w:val="0"/>
              <w:marTop w:val="0"/>
              <w:marBottom w:val="0"/>
              <w:divBdr>
                <w:top w:val="none" w:sz="0" w:space="0" w:color="auto"/>
                <w:left w:val="none" w:sz="0" w:space="0" w:color="auto"/>
                <w:bottom w:val="none" w:sz="0" w:space="0" w:color="auto"/>
                <w:right w:val="none" w:sz="0" w:space="0" w:color="auto"/>
              </w:divBdr>
            </w:div>
            <w:div w:id="507790738">
              <w:marLeft w:val="0"/>
              <w:marRight w:val="0"/>
              <w:marTop w:val="0"/>
              <w:marBottom w:val="0"/>
              <w:divBdr>
                <w:top w:val="none" w:sz="0" w:space="0" w:color="auto"/>
                <w:left w:val="none" w:sz="0" w:space="0" w:color="auto"/>
                <w:bottom w:val="none" w:sz="0" w:space="0" w:color="auto"/>
                <w:right w:val="none" w:sz="0" w:space="0" w:color="auto"/>
              </w:divBdr>
              <w:divsChild>
                <w:div w:id="5946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7330">
          <w:marLeft w:val="0"/>
          <w:marRight w:val="0"/>
          <w:marTop w:val="0"/>
          <w:marBottom w:val="480"/>
          <w:divBdr>
            <w:top w:val="none" w:sz="0" w:space="0" w:color="auto"/>
            <w:left w:val="none" w:sz="0" w:space="0" w:color="auto"/>
            <w:bottom w:val="none" w:sz="0" w:space="0" w:color="auto"/>
            <w:right w:val="none" w:sz="0" w:space="0" w:color="auto"/>
          </w:divBdr>
          <w:divsChild>
            <w:div w:id="900599240">
              <w:marLeft w:val="0"/>
              <w:marRight w:val="0"/>
              <w:marTop w:val="0"/>
              <w:marBottom w:val="0"/>
              <w:divBdr>
                <w:top w:val="none" w:sz="0" w:space="0" w:color="auto"/>
                <w:left w:val="none" w:sz="0" w:space="0" w:color="auto"/>
                <w:bottom w:val="none" w:sz="0" w:space="0" w:color="auto"/>
                <w:right w:val="none" w:sz="0" w:space="0" w:color="auto"/>
              </w:divBdr>
            </w:div>
            <w:div w:id="300310924">
              <w:marLeft w:val="0"/>
              <w:marRight w:val="0"/>
              <w:marTop w:val="0"/>
              <w:marBottom w:val="0"/>
              <w:divBdr>
                <w:top w:val="none" w:sz="0" w:space="0" w:color="auto"/>
                <w:left w:val="none" w:sz="0" w:space="0" w:color="auto"/>
                <w:bottom w:val="none" w:sz="0" w:space="0" w:color="auto"/>
                <w:right w:val="none" w:sz="0" w:space="0" w:color="auto"/>
              </w:divBdr>
              <w:divsChild>
                <w:div w:id="9191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287">
          <w:marLeft w:val="0"/>
          <w:marRight w:val="0"/>
          <w:marTop w:val="0"/>
          <w:marBottom w:val="480"/>
          <w:divBdr>
            <w:top w:val="none" w:sz="0" w:space="0" w:color="auto"/>
            <w:left w:val="none" w:sz="0" w:space="0" w:color="auto"/>
            <w:bottom w:val="none" w:sz="0" w:space="0" w:color="auto"/>
            <w:right w:val="none" w:sz="0" w:space="0" w:color="auto"/>
          </w:divBdr>
          <w:divsChild>
            <w:div w:id="2011105386">
              <w:marLeft w:val="0"/>
              <w:marRight w:val="0"/>
              <w:marTop w:val="0"/>
              <w:marBottom w:val="0"/>
              <w:divBdr>
                <w:top w:val="none" w:sz="0" w:space="0" w:color="auto"/>
                <w:left w:val="none" w:sz="0" w:space="0" w:color="auto"/>
                <w:bottom w:val="none" w:sz="0" w:space="0" w:color="auto"/>
                <w:right w:val="none" w:sz="0" w:space="0" w:color="auto"/>
              </w:divBdr>
            </w:div>
            <w:div w:id="405540239">
              <w:marLeft w:val="0"/>
              <w:marRight w:val="0"/>
              <w:marTop w:val="0"/>
              <w:marBottom w:val="0"/>
              <w:divBdr>
                <w:top w:val="none" w:sz="0" w:space="0" w:color="auto"/>
                <w:left w:val="none" w:sz="0" w:space="0" w:color="auto"/>
                <w:bottom w:val="none" w:sz="0" w:space="0" w:color="auto"/>
                <w:right w:val="none" w:sz="0" w:space="0" w:color="auto"/>
              </w:divBdr>
              <w:divsChild>
                <w:div w:id="15314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9749">
          <w:marLeft w:val="0"/>
          <w:marRight w:val="0"/>
          <w:marTop w:val="0"/>
          <w:marBottom w:val="480"/>
          <w:divBdr>
            <w:top w:val="none" w:sz="0" w:space="0" w:color="auto"/>
            <w:left w:val="none" w:sz="0" w:space="0" w:color="auto"/>
            <w:bottom w:val="none" w:sz="0" w:space="0" w:color="auto"/>
            <w:right w:val="none" w:sz="0" w:space="0" w:color="auto"/>
          </w:divBdr>
          <w:divsChild>
            <w:div w:id="430400370">
              <w:marLeft w:val="0"/>
              <w:marRight w:val="0"/>
              <w:marTop w:val="0"/>
              <w:marBottom w:val="0"/>
              <w:divBdr>
                <w:top w:val="none" w:sz="0" w:space="0" w:color="auto"/>
                <w:left w:val="none" w:sz="0" w:space="0" w:color="auto"/>
                <w:bottom w:val="none" w:sz="0" w:space="0" w:color="auto"/>
                <w:right w:val="none" w:sz="0" w:space="0" w:color="auto"/>
              </w:divBdr>
            </w:div>
            <w:div w:id="200434313">
              <w:marLeft w:val="0"/>
              <w:marRight w:val="0"/>
              <w:marTop w:val="0"/>
              <w:marBottom w:val="0"/>
              <w:divBdr>
                <w:top w:val="none" w:sz="0" w:space="0" w:color="auto"/>
                <w:left w:val="none" w:sz="0" w:space="0" w:color="auto"/>
                <w:bottom w:val="none" w:sz="0" w:space="0" w:color="auto"/>
                <w:right w:val="none" w:sz="0" w:space="0" w:color="auto"/>
              </w:divBdr>
              <w:divsChild>
                <w:div w:id="2502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0615">
          <w:marLeft w:val="0"/>
          <w:marRight w:val="0"/>
          <w:marTop w:val="0"/>
          <w:marBottom w:val="480"/>
          <w:divBdr>
            <w:top w:val="none" w:sz="0" w:space="0" w:color="auto"/>
            <w:left w:val="none" w:sz="0" w:space="0" w:color="auto"/>
            <w:bottom w:val="none" w:sz="0" w:space="0" w:color="auto"/>
            <w:right w:val="none" w:sz="0" w:space="0" w:color="auto"/>
          </w:divBdr>
          <w:divsChild>
            <w:div w:id="616832726">
              <w:marLeft w:val="0"/>
              <w:marRight w:val="0"/>
              <w:marTop w:val="0"/>
              <w:marBottom w:val="0"/>
              <w:divBdr>
                <w:top w:val="none" w:sz="0" w:space="0" w:color="auto"/>
                <w:left w:val="none" w:sz="0" w:space="0" w:color="auto"/>
                <w:bottom w:val="none" w:sz="0" w:space="0" w:color="auto"/>
                <w:right w:val="none" w:sz="0" w:space="0" w:color="auto"/>
              </w:divBdr>
            </w:div>
            <w:div w:id="1307706143">
              <w:marLeft w:val="0"/>
              <w:marRight w:val="0"/>
              <w:marTop w:val="0"/>
              <w:marBottom w:val="0"/>
              <w:divBdr>
                <w:top w:val="none" w:sz="0" w:space="0" w:color="auto"/>
                <w:left w:val="none" w:sz="0" w:space="0" w:color="auto"/>
                <w:bottom w:val="none" w:sz="0" w:space="0" w:color="auto"/>
                <w:right w:val="none" w:sz="0" w:space="0" w:color="auto"/>
              </w:divBdr>
              <w:divsChild>
                <w:div w:id="363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9577">
          <w:marLeft w:val="0"/>
          <w:marRight w:val="0"/>
          <w:marTop w:val="0"/>
          <w:marBottom w:val="0"/>
          <w:divBdr>
            <w:top w:val="none" w:sz="0" w:space="0" w:color="auto"/>
            <w:left w:val="none" w:sz="0" w:space="0" w:color="auto"/>
            <w:bottom w:val="none" w:sz="0" w:space="0" w:color="auto"/>
            <w:right w:val="none" w:sz="0" w:space="0" w:color="auto"/>
          </w:divBdr>
          <w:divsChild>
            <w:div w:id="1529248094">
              <w:marLeft w:val="0"/>
              <w:marRight w:val="0"/>
              <w:marTop w:val="0"/>
              <w:marBottom w:val="0"/>
              <w:divBdr>
                <w:top w:val="none" w:sz="0" w:space="0" w:color="auto"/>
                <w:left w:val="none" w:sz="0" w:space="0" w:color="auto"/>
                <w:bottom w:val="none" w:sz="0" w:space="0" w:color="auto"/>
                <w:right w:val="none" w:sz="0" w:space="0" w:color="auto"/>
              </w:divBdr>
            </w:div>
            <w:div w:id="2043703109">
              <w:marLeft w:val="0"/>
              <w:marRight w:val="0"/>
              <w:marTop w:val="0"/>
              <w:marBottom w:val="0"/>
              <w:divBdr>
                <w:top w:val="none" w:sz="0" w:space="0" w:color="auto"/>
                <w:left w:val="none" w:sz="0" w:space="0" w:color="auto"/>
                <w:bottom w:val="none" w:sz="0" w:space="0" w:color="auto"/>
                <w:right w:val="none" w:sz="0" w:space="0" w:color="auto"/>
              </w:divBdr>
              <w:divsChild>
                <w:div w:id="7243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589">
          <w:marLeft w:val="0"/>
          <w:marRight w:val="0"/>
          <w:marTop w:val="0"/>
          <w:marBottom w:val="0"/>
          <w:divBdr>
            <w:top w:val="none" w:sz="0" w:space="0" w:color="auto"/>
            <w:left w:val="none" w:sz="0" w:space="0" w:color="auto"/>
            <w:bottom w:val="none" w:sz="0" w:space="0" w:color="auto"/>
            <w:right w:val="none" w:sz="0" w:space="0" w:color="auto"/>
          </w:divBdr>
          <w:divsChild>
            <w:div w:id="852451078">
              <w:marLeft w:val="0"/>
              <w:marRight w:val="0"/>
              <w:marTop w:val="0"/>
              <w:marBottom w:val="0"/>
              <w:divBdr>
                <w:top w:val="none" w:sz="0" w:space="0" w:color="auto"/>
                <w:left w:val="none" w:sz="0" w:space="0" w:color="auto"/>
                <w:bottom w:val="none" w:sz="0" w:space="0" w:color="auto"/>
                <w:right w:val="none" w:sz="0" w:space="0" w:color="auto"/>
              </w:divBdr>
            </w:div>
            <w:div w:id="1570581369">
              <w:marLeft w:val="0"/>
              <w:marRight w:val="0"/>
              <w:marTop w:val="0"/>
              <w:marBottom w:val="0"/>
              <w:divBdr>
                <w:top w:val="none" w:sz="0" w:space="0" w:color="auto"/>
                <w:left w:val="none" w:sz="0" w:space="0" w:color="auto"/>
                <w:bottom w:val="none" w:sz="0" w:space="0" w:color="auto"/>
                <w:right w:val="none" w:sz="0" w:space="0" w:color="auto"/>
              </w:divBdr>
              <w:divsChild>
                <w:div w:id="4435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3FE0920-B9D0-4A7E-B3B7-E2145B641790}"/>
</file>

<file path=customXml/itemProps2.xml><?xml version="1.0" encoding="utf-8"?>
<ds:datastoreItem xmlns:ds="http://schemas.openxmlformats.org/officeDocument/2006/customXml" ds:itemID="{5963CD25-0B2E-454C-A46A-4A1D736CBD39}"/>
</file>

<file path=customXml/itemProps3.xml><?xml version="1.0" encoding="utf-8"?>
<ds:datastoreItem xmlns:ds="http://schemas.openxmlformats.org/officeDocument/2006/customXml" ds:itemID="{5273BF5C-DFDB-4FAD-A781-C77F4404639D}"/>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2023-10-09T13:18:00Z</dcterms:created>
  <dcterms:modified xsi:type="dcterms:W3CDTF">2023-10-09T13:19:00Z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