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009C" w14:textId="73F05FEA" w:rsidR="004E5721" w:rsidRPr="004E5721" w:rsidRDefault="004E5721" w:rsidP="004E5721">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4E5721">
        <w:rPr>
          <w:rFonts w:ascii="Times New Roman" w:eastAsia="Times New Roman" w:hAnsi="Times New Roman" w:cs="Times New Roman"/>
          <w:b/>
          <w:bCs/>
          <w:kern w:val="36"/>
          <w:sz w:val="48"/>
          <w:szCs w:val="48"/>
          <w:lang w:eastAsia="en-GB"/>
          <w14:ligatures w14:val="none"/>
        </w:rPr>
        <w:t>Confirmation of safe nasogastric tube placement – the radiology department's duties</w:t>
      </w:r>
    </w:p>
    <w:p w14:paraId="3E714826" w14:textId="77777777" w:rsidR="004E5721" w:rsidRPr="004E5721" w:rsidRDefault="004E5721" w:rsidP="004E5721">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4E5721">
        <w:rPr>
          <w:rFonts w:ascii="Times New Roman" w:eastAsia="Times New Roman" w:hAnsi="Times New Roman" w:cs="Times New Roman"/>
          <w:b/>
          <w:bCs/>
          <w:kern w:val="0"/>
          <w:sz w:val="36"/>
          <w:szCs w:val="36"/>
          <w:lang w:eastAsia="en-GB"/>
          <w14:ligatures w14:val="none"/>
        </w:rPr>
        <w:t>Descriptor</w:t>
      </w:r>
    </w:p>
    <w:p w14:paraId="1AE9ADBA" w14:textId="77777777" w:rsidR="004E5721" w:rsidRPr="004E5721" w:rsidRDefault="004E5721" w:rsidP="004E572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5721">
        <w:rPr>
          <w:rFonts w:ascii="Times New Roman" w:eastAsia="Times New Roman" w:hAnsi="Times New Roman" w:cs="Times New Roman"/>
          <w:kern w:val="0"/>
          <w:sz w:val="24"/>
          <w:szCs w:val="24"/>
          <w:lang w:eastAsia="en-GB"/>
          <w14:ligatures w14:val="none"/>
        </w:rPr>
        <w:t xml:space="preserve">Introduction of fluids or medication into the respiratory tract or pleura via misplaced </w:t>
      </w:r>
      <w:proofErr w:type="spellStart"/>
      <w:r w:rsidRPr="004E5721">
        <w:rPr>
          <w:rFonts w:ascii="Times New Roman" w:eastAsia="Times New Roman" w:hAnsi="Times New Roman" w:cs="Times New Roman"/>
          <w:kern w:val="0"/>
          <w:sz w:val="24"/>
          <w:szCs w:val="24"/>
          <w:lang w:eastAsia="en-GB"/>
          <w14:ligatures w14:val="none"/>
        </w:rPr>
        <w:t>naso</w:t>
      </w:r>
      <w:proofErr w:type="spellEnd"/>
      <w:r w:rsidRPr="004E5721">
        <w:rPr>
          <w:rFonts w:ascii="Times New Roman" w:eastAsia="Times New Roman" w:hAnsi="Times New Roman" w:cs="Times New Roman"/>
          <w:kern w:val="0"/>
          <w:sz w:val="24"/>
          <w:szCs w:val="24"/>
          <w:lang w:eastAsia="en-GB"/>
          <w14:ligatures w14:val="none"/>
        </w:rPr>
        <w:t xml:space="preserve"> or </w:t>
      </w:r>
      <w:proofErr w:type="spellStart"/>
      <w:r w:rsidRPr="004E5721">
        <w:rPr>
          <w:rFonts w:ascii="Times New Roman" w:eastAsia="Times New Roman" w:hAnsi="Times New Roman" w:cs="Times New Roman"/>
          <w:kern w:val="0"/>
          <w:sz w:val="24"/>
          <w:szCs w:val="24"/>
          <w:lang w:eastAsia="en-GB"/>
          <w14:ligatures w14:val="none"/>
        </w:rPr>
        <w:t>oro</w:t>
      </w:r>
      <w:proofErr w:type="spellEnd"/>
      <w:r w:rsidRPr="004E5721">
        <w:rPr>
          <w:rFonts w:ascii="Times New Roman" w:eastAsia="Times New Roman" w:hAnsi="Times New Roman" w:cs="Times New Roman"/>
          <w:kern w:val="0"/>
          <w:sz w:val="24"/>
          <w:szCs w:val="24"/>
          <w:lang w:eastAsia="en-GB"/>
          <w14:ligatures w14:val="none"/>
        </w:rPr>
        <w:t>-gastric tube is a wholly preventable Never Event. The radiology department's adherence to the radiological specific requirements of the National Patient Safety Agency alerts regarding safe nasogastric feeding tube placement is compulsory.</w:t>
      </w:r>
    </w:p>
    <w:p w14:paraId="11BA7CD5" w14:textId="77777777" w:rsidR="004E5721" w:rsidRPr="004E5721" w:rsidRDefault="004E5721" w:rsidP="004E5721">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4E5721">
        <w:rPr>
          <w:rFonts w:ascii="Times New Roman" w:eastAsia="Times New Roman" w:hAnsi="Times New Roman" w:cs="Times New Roman"/>
          <w:b/>
          <w:bCs/>
          <w:kern w:val="0"/>
          <w:sz w:val="36"/>
          <w:szCs w:val="36"/>
          <w:lang w:eastAsia="en-GB"/>
          <w14:ligatures w14:val="none"/>
        </w:rPr>
        <w:t>Background</w:t>
      </w:r>
    </w:p>
    <w:p w14:paraId="3A53BD10" w14:textId="77777777" w:rsidR="004E5721" w:rsidRPr="004E5721" w:rsidRDefault="004E5721" w:rsidP="004E572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5721">
        <w:rPr>
          <w:rFonts w:ascii="Times New Roman" w:eastAsia="Times New Roman" w:hAnsi="Times New Roman" w:cs="Times New Roman"/>
          <w:kern w:val="0"/>
          <w:sz w:val="24"/>
          <w:szCs w:val="24"/>
          <w:lang w:eastAsia="en-GB"/>
          <w14:ligatures w14:val="none"/>
        </w:rPr>
        <w:t xml:space="preserve">The NPSA issued several patient safety alerts to date, since 2005 (NPSA/2011/PSA002), with the most recent one in 2016, and new guidelines regarding the confirmation of safe nasogastric feeding tube placement. Despite the alerts, there were there were 21 deaths (with chest radiograph misinterpretation was attributed to 12 of the 21 deaths) and 79 cases of harm attributed to the incorrect placement of nasogastric tubes in the UK between September 2005 and March 2010 and, between September 2011 and March </w:t>
      </w:r>
      <w:proofErr w:type="gramStart"/>
      <w:r w:rsidRPr="004E5721">
        <w:rPr>
          <w:rFonts w:ascii="Times New Roman" w:eastAsia="Times New Roman" w:hAnsi="Times New Roman" w:cs="Times New Roman"/>
          <w:kern w:val="0"/>
          <w:sz w:val="24"/>
          <w:szCs w:val="24"/>
          <w:lang w:eastAsia="en-GB"/>
          <w14:ligatures w14:val="none"/>
        </w:rPr>
        <w:t>2016 ,</w:t>
      </w:r>
      <w:proofErr w:type="gramEnd"/>
      <w:r w:rsidRPr="004E5721">
        <w:rPr>
          <w:rFonts w:ascii="Times New Roman" w:eastAsia="Times New Roman" w:hAnsi="Times New Roman" w:cs="Times New Roman"/>
          <w:kern w:val="0"/>
          <w:sz w:val="24"/>
          <w:szCs w:val="24"/>
          <w:lang w:eastAsia="en-GB"/>
          <w14:ligatures w14:val="none"/>
        </w:rPr>
        <w:t xml:space="preserve"> further 95 cases of harm attributed to the incorrect placement of nasogastric tubes in the UK . Several key radiology requirements were identified:</w:t>
      </w:r>
    </w:p>
    <w:p w14:paraId="3988E5CE" w14:textId="77777777" w:rsidR="004E5721" w:rsidRPr="004E5721" w:rsidRDefault="004E5721" w:rsidP="004E572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5721">
        <w:rPr>
          <w:rFonts w:ascii="Times New Roman" w:eastAsia="Times New Roman" w:hAnsi="Times New Roman" w:cs="Times New Roman"/>
          <w:kern w:val="0"/>
          <w:sz w:val="24"/>
          <w:szCs w:val="24"/>
          <w:lang w:eastAsia="en-GB"/>
          <w14:ligatures w14:val="none"/>
        </w:rPr>
        <w:t>Imaging should be justified - "X-Ray is used only as a second line test" (following initial pH testing of aspirate)</w:t>
      </w:r>
    </w:p>
    <w:p w14:paraId="53E4E541" w14:textId="77777777" w:rsidR="004E5721" w:rsidRPr="004E5721" w:rsidRDefault="004E5721" w:rsidP="004E572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5721">
        <w:rPr>
          <w:rFonts w:ascii="Times New Roman" w:eastAsia="Times New Roman" w:hAnsi="Times New Roman" w:cs="Times New Roman"/>
          <w:kern w:val="0"/>
          <w:sz w:val="24"/>
          <w:szCs w:val="24"/>
          <w:lang w:eastAsia="en-GB"/>
          <w14:ligatures w14:val="none"/>
        </w:rPr>
        <w:t xml:space="preserve">The radiographer should ensure the nasogastric tube can be clearly seen with the CXR centred lower than usual to "show the bottom of both hemi-diaphragms in the </w:t>
      </w:r>
      <w:proofErr w:type="gramStart"/>
      <w:r w:rsidRPr="004E5721">
        <w:rPr>
          <w:rFonts w:ascii="Times New Roman" w:eastAsia="Times New Roman" w:hAnsi="Times New Roman" w:cs="Times New Roman"/>
          <w:kern w:val="0"/>
          <w:sz w:val="24"/>
          <w:szCs w:val="24"/>
          <w:lang w:eastAsia="en-GB"/>
          <w14:ligatures w14:val="none"/>
        </w:rPr>
        <w:t>midline"</w:t>
      </w:r>
      <w:proofErr w:type="gramEnd"/>
    </w:p>
    <w:p w14:paraId="0F3BCB27" w14:textId="77777777" w:rsidR="004E5721" w:rsidRPr="004E5721" w:rsidRDefault="004E5721" w:rsidP="004E572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5721">
        <w:rPr>
          <w:rFonts w:ascii="Times New Roman" w:eastAsia="Times New Roman" w:hAnsi="Times New Roman" w:cs="Times New Roman"/>
          <w:kern w:val="0"/>
          <w:sz w:val="24"/>
          <w:szCs w:val="24"/>
          <w:lang w:eastAsia="en-GB"/>
          <w14:ligatures w14:val="none"/>
        </w:rPr>
        <w:t xml:space="preserve">The radiology report should "document not only the position of the nasogastric tube and tip, but whether it is safe to proceed with the administration of any liquids via the </w:t>
      </w:r>
      <w:proofErr w:type="gramStart"/>
      <w:r w:rsidRPr="004E5721">
        <w:rPr>
          <w:rFonts w:ascii="Times New Roman" w:eastAsia="Times New Roman" w:hAnsi="Times New Roman" w:cs="Times New Roman"/>
          <w:kern w:val="0"/>
          <w:sz w:val="24"/>
          <w:szCs w:val="24"/>
          <w:lang w:eastAsia="en-GB"/>
          <w14:ligatures w14:val="none"/>
        </w:rPr>
        <w:t>tube"</w:t>
      </w:r>
      <w:proofErr w:type="gramEnd"/>
    </w:p>
    <w:p w14:paraId="03ED5729" w14:textId="77777777" w:rsidR="004E5721" w:rsidRPr="004E5721" w:rsidRDefault="004E5721" w:rsidP="004E572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5721">
        <w:rPr>
          <w:rFonts w:ascii="Times New Roman" w:eastAsia="Times New Roman" w:hAnsi="Times New Roman" w:cs="Times New Roman"/>
          <w:kern w:val="0"/>
          <w:sz w:val="24"/>
          <w:szCs w:val="24"/>
          <w:lang w:eastAsia="en-GB"/>
          <w14:ligatures w14:val="none"/>
        </w:rPr>
        <w:t xml:space="preserve">The NPSA have highlighted a need for the safe confirmation of NGT placement to be audited </w:t>
      </w:r>
      <w:proofErr w:type="gramStart"/>
      <w:r w:rsidRPr="004E5721">
        <w:rPr>
          <w:rFonts w:ascii="Times New Roman" w:eastAsia="Times New Roman" w:hAnsi="Times New Roman" w:cs="Times New Roman"/>
          <w:kern w:val="0"/>
          <w:sz w:val="24"/>
          <w:szCs w:val="24"/>
          <w:lang w:eastAsia="en-GB"/>
          <w14:ligatures w14:val="none"/>
        </w:rPr>
        <w:t>regularly</w:t>
      </w:r>
      <w:proofErr w:type="gramEnd"/>
      <w:r w:rsidRPr="004E5721">
        <w:rPr>
          <w:rFonts w:ascii="Times New Roman" w:eastAsia="Times New Roman" w:hAnsi="Times New Roman" w:cs="Times New Roman"/>
          <w:kern w:val="0"/>
          <w:sz w:val="24"/>
          <w:szCs w:val="24"/>
          <w:lang w:eastAsia="en-GB"/>
          <w14:ligatures w14:val="none"/>
        </w:rPr>
        <w:t> </w:t>
      </w:r>
    </w:p>
    <w:p w14:paraId="43357804" w14:textId="77777777" w:rsidR="004E5721" w:rsidRPr="004E5721" w:rsidRDefault="004E5721" w:rsidP="004E5721">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4E5721">
        <w:rPr>
          <w:rFonts w:ascii="Times New Roman" w:eastAsia="Times New Roman" w:hAnsi="Times New Roman" w:cs="Times New Roman"/>
          <w:b/>
          <w:bCs/>
          <w:kern w:val="0"/>
          <w:sz w:val="36"/>
          <w:szCs w:val="36"/>
          <w:lang w:eastAsia="en-GB"/>
          <w14:ligatures w14:val="none"/>
        </w:rPr>
        <w:t>The Cycle</w:t>
      </w:r>
    </w:p>
    <w:p w14:paraId="754A0D2A" w14:textId="77777777" w:rsidR="004E5721" w:rsidRPr="004E5721" w:rsidRDefault="004E5721" w:rsidP="004E5721">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4E5721">
        <w:rPr>
          <w:rFonts w:ascii="Times New Roman" w:eastAsia="Times New Roman" w:hAnsi="Times New Roman" w:cs="Times New Roman"/>
          <w:b/>
          <w:bCs/>
          <w:kern w:val="0"/>
          <w:sz w:val="24"/>
          <w:szCs w:val="24"/>
          <w:lang w:eastAsia="en-GB"/>
          <w14:ligatures w14:val="none"/>
        </w:rPr>
        <w:t>The standard: </w:t>
      </w:r>
    </w:p>
    <w:p w14:paraId="34E7EAB0" w14:textId="77777777" w:rsidR="004E5721" w:rsidRPr="004E5721" w:rsidRDefault="004E5721" w:rsidP="004E572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5721">
        <w:rPr>
          <w:rFonts w:ascii="Times New Roman" w:eastAsia="Times New Roman" w:hAnsi="Times New Roman" w:cs="Times New Roman"/>
          <w:kern w:val="0"/>
          <w:sz w:val="24"/>
          <w:szCs w:val="24"/>
          <w:lang w:eastAsia="en-GB"/>
          <w14:ligatures w14:val="none"/>
        </w:rPr>
        <w:t>• The request should be justified</w:t>
      </w:r>
    </w:p>
    <w:p w14:paraId="4023211A" w14:textId="77777777" w:rsidR="004E5721" w:rsidRPr="004E5721" w:rsidRDefault="004E5721" w:rsidP="004E572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5721">
        <w:rPr>
          <w:rFonts w:ascii="Times New Roman" w:eastAsia="Times New Roman" w:hAnsi="Times New Roman" w:cs="Times New Roman"/>
          <w:kern w:val="0"/>
          <w:sz w:val="24"/>
          <w:szCs w:val="24"/>
          <w:lang w:eastAsia="en-GB"/>
          <w14:ligatures w14:val="none"/>
        </w:rPr>
        <w:t>• The radiograph should be appropriately exposed and centred</w:t>
      </w:r>
    </w:p>
    <w:p w14:paraId="1EB9C102" w14:textId="77777777" w:rsidR="004E5721" w:rsidRPr="004E5721" w:rsidRDefault="004E5721" w:rsidP="004E572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5721">
        <w:rPr>
          <w:rFonts w:ascii="Times New Roman" w:eastAsia="Times New Roman" w:hAnsi="Times New Roman" w:cs="Times New Roman"/>
          <w:kern w:val="0"/>
          <w:sz w:val="24"/>
          <w:szCs w:val="24"/>
          <w:lang w:eastAsia="en-GB"/>
          <w14:ligatures w14:val="none"/>
        </w:rPr>
        <w:lastRenderedPageBreak/>
        <w:t>• The report should document tube and tip position and make appropriate comment on use for feeding e.g. ‘in a suitable position at the time the radiograph was taken’ or that it is unsafe and should be adjusted/removed. *See letter from RCR*</w:t>
      </w:r>
    </w:p>
    <w:p w14:paraId="572E260B" w14:textId="77777777" w:rsidR="004E5721" w:rsidRPr="004E5721" w:rsidRDefault="004E5721" w:rsidP="004E5721">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4E5721">
        <w:rPr>
          <w:rFonts w:ascii="Times New Roman" w:eastAsia="Times New Roman" w:hAnsi="Times New Roman" w:cs="Times New Roman"/>
          <w:b/>
          <w:bCs/>
          <w:kern w:val="0"/>
          <w:sz w:val="24"/>
          <w:szCs w:val="24"/>
          <w:lang w:eastAsia="en-GB"/>
          <w14:ligatures w14:val="none"/>
        </w:rPr>
        <w:t>Target: </w:t>
      </w:r>
    </w:p>
    <w:p w14:paraId="2076564E" w14:textId="77777777" w:rsidR="004E5721" w:rsidRPr="004E5721" w:rsidRDefault="004E5721" w:rsidP="004E572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5721">
        <w:rPr>
          <w:rFonts w:ascii="Times New Roman" w:eastAsia="Times New Roman" w:hAnsi="Times New Roman" w:cs="Times New Roman"/>
          <w:kern w:val="0"/>
          <w:sz w:val="24"/>
          <w:szCs w:val="24"/>
          <w:lang w:eastAsia="en-GB"/>
          <w14:ligatures w14:val="none"/>
        </w:rPr>
        <w:t>100% compliance with the above standards.</w:t>
      </w:r>
    </w:p>
    <w:p w14:paraId="76D9ADCC" w14:textId="77777777" w:rsidR="004E5721" w:rsidRPr="004E5721" w:rsidRDefault="004E5721" w:rsidP="004E5721">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4E5721">
        <w:rPr>
          <w:rFonts w:ascii="Times New Roman" w:eastAsia="Times New Roman" w:hAnsi="Times New Roman" w:cs="Times New Roman"/>
          <w:b/>
          <w:bCs/>
          <w:kern w:val="0"/>
          <w:sz w:val="36"/>
          <w:szCs w:val="36"/>
          <w:lang w:eastAsia="en-GB"/>
          <w14:ligatures w14:val="none"/>
        </w:rPr>
        <w:t xml:space="preserve">Assess local </w:t>
      </w:r>
      <w:proofErr w:type="gramStart"/>
      <w:r w:rsidRPr="004E5721">
        <w:rPr>
          <w:rFonts w:ascii="Times New Roman" w:eastAsia="Times New Roman" w:hAnsi="Times New Roman" w:cs="Times New Roman"/>
          <w:b/>
          <w:bCs/>
          <w:kern w:val="0"/>
          <w:sz w:val="36"/>
          <w:szCs w:val="36"/>
          <w:lang w:eastAsia="en-GB"/>
          <w14:ligatures w14:val="none"/>
        </w:rPr>
        <w:t>practice</w:t>
      </w:r>
      <w:proofErr w:type="gramEnd"/>
    </w:p>
    <w:p w14:paraId="17ED658C" w14:textId="77777777" w:rsidR="004E5721" w:rsidRPr="004E5721" w:rsidRDefault="004E5721" w:rsidP="004E5721">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4E5721">
        <w:rPr>
          <w:rFonts w:ascii="Times New Roman" w:eastAsia="Times New Roman" w:hAnsi="Times New Roman" w:cs="Times New Roman"/>
          <w:b/>
          <w:bCs/>
          <w:kern w:val="0"/>
          <w:sz w:val="24"/>
          <w:szCs w:val="24"/>
          <w:lang w:eastAsia="en-GB"/>
          <w14:ligatures w14:val="none"/>
        </w:rPr>
        <w:t>Indicators: </w:t>
      </w:r>
    </w:p>
    <w:p w14:paraId="095D57D9" w14:textId="77777777" w:rsidR="004E5721" w:rsidRPr="004E5721" w:rsidRDefault="004E5721" w:rsidP="004E572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5721">
        <w:rPr>
          <w:rFonts w:ascii="Times New Roman" w:eastAsia="Times New Roman" w:hAnsi="Times New Roman" w:cs="Times New Roman"/>
          <w:kern w:val="0"/>
          <w:sz w:val="24"/>
          <w:szCs w:val="24"/>
          <w:lang w:eastAsia="en-GB"/>
          <w14:ligatures w14:val="none"/>
        </w:rPr>
        <w:t>The degree of compliance with the three standards.</w:t>
      </w:r>
    </w:p>
    <w:p w14:paraId="5CFFC4D8" w14:textId="77777777" w:rsidR="004E5721" w:rsidRPr="004E5721" w:rsidRDefault="004E5721" w:rsidP="004E5721">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4E5721">
        <w:rPr>
          <w:rFonts w:ascii="Times New Roman" w:eastAsia="Times New Roman" w:hAnsi="Times New Roman" w:cs="Times New Roman"/>
          <w:b/>
          <w:bCs/>
          <w:kern w:val="0"/>
          <w:sz w:val="24"/>
          <w:szCs w:val="24"/>
          <w:lang w:eastAsia="en-GB"/>
          <w14:ligatures w14:val="none"/>
        </w:rPr>
        <w:t>Data items to be collected: </w:t>
      </w:r>
    </w:p>
    <w:p w14:paraId="5B2F8854" w14:textId="77777777" w:rsidR="004E5721" w:rsidRPr="004E5721" w:rsidRDefault="004E5721" w:rsidP="004E572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5721">
        <w:rPr>
          <w:rFonts w:ascii="Times New Roman" w:eastAsia="Times New Roman" w:hAnsi="Times New Roman" w:cs="Times New Roman"/>
          <w:kern w:val="0"/>
          <w:sz w:val="24"/>
          <w:szCs w:val="24"/>
          <w:lang w:eastAsia="en-GB"/>
          <w14:ligatures w14:val="none"/>
        </w:rPr>
        <w:t>Retrospective radiology information system search for the terms NG tube, nasogastric tube and NGT in radiology reports/requests. The referral, image and report for each identified case should then be scrutinised.</w:t>
      </w:r>
    </w:p>
    <w:p w14:paraId="498DF401" w14:textId="77777777" w:rsidR="004E5721" w:rsidRPr="004E5721" w:rsidRDefault="004E5721" w:rsidP="004E572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5721">
        <w:rPr>
          <w:rFonts w:ascii="Times New Roman" w:eastAsia="Times New Roman" w:hAnsi="Times New Roman" w:cs="Times New Roman"/>
          <w:kern w:val="0"/>
          <w:sz w:val="24"/>
          <w:szCs w:val="24"/>
          <w:lang w:eastAsia="en-GB"/>
          <w14:ligatures w14:val="none"/>
        </w:rPr>
        <w:t>Elements to be assessed:</w:t>
      </w:r>
    </w:p>
    <w:p w14:paraId="65D69D02" w14:textId="77777777" w:rsidR="004E5721" w:rsidRPr="004E5721" w:rsidRDefault="004E5721" w:rsidP="004E572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5721">
        <w:rPr>
          <w:rFonts w:ascii="Times New Roman" w:eastAsia="Times New Roman" w:hAnsi="Times New Roman" w:cs="Times New Roman"/>
          <w:kern w:val="0"/>
          <w:sz w:val="24"/>
          <w:szCs w:val="24"/>
          <w:lang w:eastAsia="en-GB"/>
          <w14:ligatures w14:val="none"/>
        </w:rPr>
        <w:t>Request justified (</w:t>
      </w:r>
      <w:proofErr w:type="gramStart"/>
      <w:r w:rsidRPr="004E5721">
        <w:rPr>
          <w:rFonts w:ascii="Times New Roman" w:eastAsia="Times New Roman" w:hAnsi="Times New Roman" w:cs="Times New Roman"/>
          <w:kern w:val="0"/>
          <w:sz w:val="24"/>
          <w:szCs w:val="24"/>
          <w:lang w:eastAsia="en-GB"/>
          <w14:ligatures w14:val="none"/>
        </w:rPr>
        <w:t>i.e..</w:t>
      </w:r>
      <w:proofErr w:type="gramEnd"/>
      <w:r w:rsidRPr="004E5721">
        <w:rPr>
          <w:rFonts w:ascii="Times New Roman" w:eastAsia="Times New Roman" w:hAnsi="Times New Roman" w:cs="Times New Roman"/>
          <w:kern w:val="0"/>
          <w:sz w:val="24"/>
          <w:szCs w:val="24"/>
          <w:lang w:eastAsia="en-GB"/>
          <w14:ligatures w14:val="none"/>
        </w:rPr>
        <w:t xml:space="preserve"> pH testing non-contributory)</w:t>
      </w:r>
    </w:p>
    <w:p w14:paraId="75523CFA" w14:textId="77777777" w:rsidR="004E5721" w:rsidRPr="004E5721" w:rsidRDefault="004E5721" w:rsidP="004E572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5721">
        <w:rPr>
          <w:rFonts w:ascii="Times New Roman" w:eastAsia="Times New Roman" w:hAnsi="Times New Roman" w:cs="Times New Roman"/>
          <w:kern w:val="0"/>
          <w:sz w:val="24"/>
          <w:szCs w:val="24"/>
          <w:lang w:eastAsia="en-GB"/>
          <w14:ligatures w14:val="none"/>
        </w:rPr>
        <w:t>Adequacy of image</w:t>
      </w:r>
    </w:p>
    <w:p w14:paraId="6EFA2832" w14:textId="77777777" w:rsidR="004E5721" w:rsidRPr="004E5721" w:rsidRDefault="004E5721" w:rsidP="004E572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5721">
        <w:rPr>
          <w:rFonts w:ascii="Times New Roman" w:eastAsia="Times New Roman" w:hAnsi="Times New Roman" w:cs="Times New Roman"/>
          <w:kern w:val="0"/>
          <w:sz w:val="24"/>
          <w:szCs w:val="24"/>
          <w:lang w:eastAsia="en-GB"/>
          <w14:ligatures w14:val="none"/>
        </w:rPr>
        <w:t>Contents of report </w:t>
      </w:r>
    </w:p>
    <w:p w14:paraId="0DE4FD3A" w14:textId="77777777" w:rsidR="004E5721" w:rsidRPr="004E5721" w:rsidRDefault="004E5721" w:rsidP="004E5721">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4E5721">
        <w:rPr>
          <w:rFonts w:ascii="Times New Roman" w:eastAsia="Times New Roman" w:hAnsi="Times New Roman" w:cs="Times New Roman"/>
          <w:b/>
          <w:bCs/>
          <w:kern w:val="0"/>
          <w:sz w:val="24"/>
          <w:szCs w:val="24"/>
          <w:lang w:eastAsia="en-GB"/>
          <w14:ligatures w14:val="none"/>
        </w:rPr>
        <w:t>Suggested number: </w:t>
      </w:r>
    </w:p>
    <w:p w14:paraId="24D365AD" w14:textId="77777777" w:rsidR="004E5721" w:rsidRPr="004E5721" w:rsidRDefault="004E5721" w:rsidP="004E572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5721">
        <w:rPr>
          <w:rFonts w:ascii="Times New Roman" w:eastAsia="Times New Roman" w:hAnsi="Times New Roman" w:cs="Times New Roman"/>
          <w:kern w:val="0"/>
          <w:sz w:val="24"/>
          <w:szCs w:val="24"/>
          <w:lang w:eastAsia="en-GB"/>
          <w14:ligatures w14:val="none"/>
        </w:rPr>
        <w:t>One to three months</w:t>
      </w:r>
    </w:p>
    <w:p w14:paraId="5CF05BE3" w14:textId="77777777" w:rsidR="004E5721" w:rsidRPr="004E5721" w:rsidRDefault="004E5721" w:rsidP="004E572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5721">
        <w:rPr>
          <w:rFonts w:ascii="Times New Roman" w:eastAsia="Times New Roman" w:hAnsi="Times New Roman" w:cs="Times New Roman"/>
          <w:kern w:val="0"/>
          <w:sz w:val="24"/>
          <w:szCs w:val="24"/>
          <w:lang w:eastAsia="en-GB"/>
          <w14:ligatures w14:val="none"/>
        </w:rPr>
        <w:t>30-50 patients</w:t>
      </w:r>
    </w:p>
    <w:p w14:paraId="0C01FC98" w14:textId="77777777" w:rsidR="004E5721" w:rsidRPr="004E5721" w:rsidRDefault="004E5721" w:rsidP="004E5721">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4E5721">
        <w:rPr>
          <w:rFonts w:ascii="Times New Roman" w:eastAsia="Times New Roman" w:hAnsi="Times New Roman" w:cs="Times New Roman"/>
          <w:b/>
          <w:bCs/>
          <w:kern w:val="0"/>
          <w:sz w:val="36"/>
          <w:szCs w:val="36"/>
          <w:lang w:eastAsia="en-GB"/>
          <w14:ligatures w14:val="none"/>
        </w:rPr>
        <w:t xml:space="preserve">Suggestions for change if target not </w:t>
      </w:r>
      <w:proofErr w:type="gramStart"/>
      <w:r w:rsidRPr="004E5721">
        <w:rPr>
          <w:rFonts w:ascii="Times New Roman" w:eastAsia="Times New Roman" w:hAnsi="Times New Roman" w:cs="Times New Roman"/>
          <w:b/>
          <w:bCs/>
          <w:kern w:val="0"/>
          <w:sz w:val="36"/>
          <w:szCs w:val="36"/>
          <w:lang w:eastAsia="en-GB"/>
          <w14:ligatures w14:val="none"/>
        </w:rPr>
        <w:t>met</w:t>
      </w:r>
      <w:proofErr w:type="gramEnd"/>
    </w:p>
    <w:p w14:paraId="434400A0" w14:textId="77777777" w:rsidR="004E5721" w:rsidRPr="004E5721" w:rsidRDefault="004E5721" w:rsidP="004E572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5721">
        <w:rPr>
          <w:rFonts w:ascii="Times New Roman" w:eastAsia="Times New Roman" w:hAnsi="Times New Roman" w:cs="Times New Roman"/>
          <w:kern w:val="0"/>
          <w:sz w:val="24"/>
          <w:szCs w:val="24"/>
          <w:lang w:eastAsia="en-GB"/>
          <w14:ligatures w14:val="none"/>
        </w:rPr>
        <w:t xml:space="preserve">1. Present audit at departmental audit meeting, ensuring both radiographers and radiologists attend. This will increase the awareness of the guidelines. A pictorial presentation of adequate and inadequate nasogastric tube radiographs is educational and stimulates discussion and </w:t>
      </w:r>
      <w:proofErr w:type="gramStart"/>
      <w:r w:rsidRPr="004E5721">
        <w:rPr>
          <w:rFonts w:ascii="Times New Roman" w:eastAsia="Times New Roman" w:hAnsi="Times New Roman" w:cs="Times New Roman"/>
          <w:kern w:val="0"/>
          <w:sz w:val="24"/>
          <w:szCs w:val="24"/>
          <w:lang w:eastAsia="en-GB"/>
          <w14:ligatures w14:val="none"/>
        </w:rPr>
        <w:t>debate</w:t>
      </w:r>
      <w:proofErr w:type="gramEnd"/>
    </w:p>
    <w:p w14:paraId="22D8D6D0" w14:textId="77777777" w:rsidR="004E5721" w:rsidRPr="004E5721" w:rsidRDefault="004E5721" w:rsidP="004E572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5721">
        <w:rPr>
          <w:rFonts w:ascii="Times New Roman" w:eastAsia="Times New Roman" w:hAnsi="Times New Roman" w:cs="Times New Roman"/>
          <w:kern w:val="0"/>
          <w:sz w:val="24"/>
          <w:szCs w:val="24"/>
          <w:lang w:eastAsia="en-GB"/>
          <w14:ligatures w14:val="none"/>
        </w:rPr>
        <w:t xml:space="preserve">2. Present reporting results. Agree standardised safety phrases for insertion into the reports to ensure continuity within the </w:t>
      </w:r>
      <w:proofErr w:type="gramStart"/>
      <w:r w:rsidRPr="004E5721">
        <w:rPr>
          <w:rFonts w:ascii="Times New Roman" w:eastAsia="Times New Roman" w:hAnsi="Times New Roman" w:cs="Times New Roman"/>
          <w:kern w:val="0"/>
          <w:sz w:val="24"/>
          <w:szCs w:val="24"/>
          <w:lang w:eastAsia="en-GB"/>
          <w14:ligatures w14:val="none"/>
        </w:rPr>
        <w:t>department</w:t>
      </w:r>
      <w:proofErr w:type="gramEnd"/>
    </w:p>
    <w:p w14:paraId="73B5B77C" w14:textId="77777777" w:rsidR="004E5721" w:rsidRPr="004E5721" w:rsidRDefault="004E5721" w:rsidP="004E572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5721">
        <w:rPr>
          <w:rFonts w:ascii="Times New Roman" w:eastAsia="Times New Roman" w:hAnsi="Times New Roman" w:cs="Times New Roman"/>
          <w:kern w:val="0"/>
          <w:sz w:val="24"/>
          <w:szCs w:val="24"/>
          <w:lang w:eastAsia="en-GB"/>
          <w14:ligatures w14:val="none"/>
        </w:rPr>
        <w:t>3. Ask the radiology information systems team to create shortcut codes to allow the safety phrases to be inserted into the reports. Also display the safety phrases in the reporting areas</w:t>
      </w:r>
    </w:p>
    <w:p w14:paraId="1D4D0CA8" w14:textId="77777777" w:rsidR="004E5721" w:rsidRPr="004E5721" w:rsidRDefault="004E5721" w:rsidP="004E572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5721">
        <w:rPr>
          <w:rFonts w:ascii="Times New Roman" w:eastAsia="Times New Roman" w:hAnsi="Times New Roman" w:cs="Times New Roman"/>
          <w:kern w:val="0"/>
          <w:sz w:val="24"/>
          <w:szCs w:val="24"/>
          <w:lang w:eastAsia="en-GB"/>
          <w14:ligatures w14:val="none"/>
        </w:rPr>
        <w:t>4. Re-audit after a month or two of intervention</w:t>
      </w:r>
    </w:p>
    <w:p w14:paraId="2FEB3F35" w14:textId="77777777" w:rsidR="004E5721" w:rsidRPr="004E5721" w:rsidRDefault="004E5721" w:rsidP="004E5721">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4E5721">
        <w:rPr>
          <w:rFonts w:ascii="Times New Roman" w:eastAsia="Times New Roman" w:hAnsi="Times New Roman" w:cs="Times New Roman"/>
          <w:b/>
          <w:bCs/>
          <w:kern w:val="0"/>
          <w:sz w:val="36"/>
          <w:szCs w:val="36"/>
          <w:lang w:eastAsia="en-GB"/>
          <w14:ligatures w14:val="none"/>
        </w:rPr>
        <w:t>Resources</w:t>
      </w:r>
    </w:p>
    <w:p w14:paraId="6EE4943D" w14:textId="77777777" w:rsidR="004E5721" w:rsidRPr="004E5721" w:rsidRDefault="004E5721" w:rsidP="004E572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5721">
        <w:rPr>
          <w:rFonts w:ascii="Times New Roman" w:eastAsia="Times New Roman" w:hAnsi="Times New Roman" w:cs="Times New Roman"/>
          <w:kern w:val="0"/>
          <w:sz w:val="24"/>
          <w:szCs w:val="24"/>
          <w:lang w:eastAsia="en-GB"/>
          <w14:ligatures w14:val="none"/>
        </w:rPr>
        <w:lastRenderedPageBreak/>
        <w:t>1. Approximately 1 hour of PACS/RIS manager's time</w:t>
      </w:r>
    </w:p>
    <w:p w14:paraId="5217ED02" w14:textId="77777777" w:rsidR="004E5721" w:rsidRPr="004E5721" w:rsidRDefault="004E5721" w:rsidP="004E572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5721">
        <w:rPr>
          <w:rFonts w:ascii="Times New Roman" w:eastAsia="Times New Roman" w:hAnsi="Times New Roman" w:cs="Times New Roman"/>
          <w:kern w:val="0"/>
          <w:sz w:val="24"/>
          <w:szCs w:val="24"/>
          <w:lang w:eastAsia="en-GB"/>
          <w14:ligatures w14:val="none"/>
        </w:rPr>
        <w:t>2. 4-6 hours of radiologist's time, less if workload shared</w:t>
      </w:r>
    </w:p>
    <w:p w14:paraId="7AEC4183" w14:textId="77777777" w:rsidR="004E5721" w:rsidRPr="004E5721" w:rsidRDefault="004E5721" w:rsidP="004E572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5721">
        <w:rPr>
          <w:rFonts w:ascii="Times New Roman" w:eastAsia="Times New Roman" w:hAnsi="Times New Roman" w:cs="Times New Roman"/>
          <w:kern w:val="0"/>
          <w:sz w:val="24"/>
          <w:szCs w:val="24"/>
          <w:lang w:eastAsia="en-GB"/>
          <w14:ligatures w14:val="none"/>
        </w:rPr>
        <w:t>3. Consensus on standardised reporting safety phrases which are then printed and displayed in all reporting areas/offices - Dictation short cut codes can also be created</w:t>
      </w:r>
    </w:p>
    <w:p w14:paraId="549A2BFC" w14:textId="77777777" w:rsidR="004E5721" w:rsidRPr="004E5721" w:rsidRDefault="004E5721" w:rsidP="004E5721">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4E5721">
        <w:rPr>
          <w:rFonts w:ascii="Times New Roman" w:eastAsia="Times New Roman" w:hAnsi="Times New Roman" w:cs="Times New Roman"/>
          <w:b/>
          <w:bCs/>
          <w:kern w:val="0"/>
          <w:sz w:val="36"/>
          <w:szCs w:val="36"/>
          <w:lang w:eastAsia="en-GB"/>
          <w14:ligatures w14:val="none"/>
        </w:rPr>
        <w:t>References</w:t>
      </w:r>
    </w:p>
    <w:p w14:paraId="399643E1" w14:textId="77777777" w:rsidR="004E5721" w:rsidRPr="004E5721" w:rsidRDefault="004E5721" w:rsidP="004E5721">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5721">
        <w:rPr>
          <w:rFonts w:ascii="Times New Roman" w:eastAsia="Times New Roman" w:hAnsi="Times New Roman" w:cs="Times New Roman"/>
          <w:kern w:val="0"/>
          <w:sz w:val="24"/>
          <w:szCs w:val="24"/>
          <w:lang w:eastAsia="en-GB"/>
          <w14:ligatures w14:val="none"/>
        </w:rPr>
        <w:t>NHS England Patient Safety Alert: Nasogastric tube misplacement: continuing risk of death and severe harm, </w:t>
      </w:r>
      <w:hyperlink r:id="rId5" w:tgtFrame="_blank" w:tooltip="opens in a new tab" w:history="1">
        <w:r w:rsidRPr="004E5721">
          <w:rPr>
            <w:rFonts w:ascii="Times New Roman" w:eastAsia="Times New Roman" w:hAnsi="Times New Roman" w:cs="Times New Roman"/>
            <w:color w:val="0000FF"/>
            <w:kern w:val="0"/>
            <w:sz w:val="24"/>
            <w:szCs w:val="24"/>
            <w:u w:val="single"/>
            <w:lang w:eastAsia="en-GB"/>
            <w14:ligatures w14:val="none"/>
          </w:rPr>
          <w:t>https://www.england.nhs.uk/publication/patient-safety-alert-nasogastric-tube-misplacement-continuing-risk-of-death-and-severe-harm/</w:t>
        </w:r>
      </w:hyperlink>
    </w:p>
    <w:p w14:paraId="54B6E6B4" w14:textId="77777777" w:rsidR="004E5721" w:rsidRPr="004E5721" w:rsidRDefault="004E5721" w:rsidP="004E5721">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4E5721">
        <w:rPr>
          <w:rFonts w:ascii="Times New Roman" w:eastAsia="Times New Roman" w:hAnsi="Times New Roman" w:cs="Times New Roman"/>
          <w:b/>
          <w:bCs/>
          <w:kern w:val="0"/>
          <w:sz w:val="36"/>
          <w:szCs w:val="36"/>
          <w:lang w:eastAsia="en-GB"/>
          <w14:ligatures w14:val="none"/>
        </w:rPr>
        <w:t>Editor’s comments</w:t>
      </w:r>
    </w:p>
    <w:p w14:paraId="07BD6AAD" w14:textId="77777777" w:rsidR="004E5721" w:rsidRPr="004E5721" w:rsidRDefault="004E5721" w:rsidP="004E572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5721">
        <w:rPr>
          <w:rFonts w:ascii="Times New Roman" w:eastAsia="Times New Roman" w:hAnsi="Times New Roman" w:cs="Times New Roman"/>
          <w:kern w:val="0"/>
          <w:sz w:val="24"/>
          <w:szCs w:val="24"/>
          <w:lang w:eastAsia="en-GB"/>
          <w14:ligatures w14:val="none"/>
        </w:rPr>
        <w:t xml:space="preserve">Author's comments: There is some debate on these phrases, in our department there is reluctance for the radiologist to deem whether a tube is ‘safe’. Our suggested ‘safe’ phrase is ‘If the nasogastric tube is intended for the administration of </w:t>
      </w:r>
      <w:proofErr w:type="gramStart"/>
      <w:r w:rsidRPr="004E5721">
        <w:rPr>
          <w:rFonts w:ascii="Times New Roman" w:eastAsia="Times New Roman" w:hAnsi="Times New Roman" w:cs="Times New Roman"/>
          <w:kern w:val="0"/>
          <w:sz w:val="24"/>
          <w:szCs w:val="24"/>
          <w:lang w:eastAsia="en-GB"/>
          <w14:ligatures w14:val="none"/>
        </w:rPr>
        <w:t>liquids</w:t>
      </w:r>
      <w:proofErr w:type="gramEnd"/>
      <w:r w:rsidRPr="004E5721">
        <w:rPr>
          <w:rFonts w:ascii="Times New Roman" w:eastAsia="Times New Roman" w:hAnsi="Times New Roman" w:cs="Times New Roman"/>
          <w:kern w:val="0"/>
          <w:sz w:val="24"/>
          <w:szCs w:val="24"/>
          <w:lang w:eastAsia="en-GB"/>
          <w14:ligatures w14:val="none"/>
        </w:rPr>
        <w:t xml:space="preserve"> then at the time this radiograph was acquired the tube was in a suitable position’.</w:t>
      </w:r>
    </w:p>
    <w:p w14:paraId="08B215D0" w14:textId="77777777" w:rsidR="004E5721" w:rsidRPr="004E5721" w:rsidRDefault="004E5721" w:rsidP="004E572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5721">
        <w:rPr>
          <w:rFonts w:ascii="Times New Roman" w:eastAsia="Times New Roman" w:hAnsi="Times New Roman" w:cs="Times New Roman"/>
          <w:kern w:val="0"/>
          <w:sz w:val="24"/>
          <w:szCs w:val="24"/>
          <w:lang w:eastAsia="en-GB"/>
          <w14:ligatures w14:val="none"/>
        </w:rPr>
        <w:t>Editor's comments: The NPSA guidance states that "X-Rays must only be interpreted and nasogastric tube position confirmed by someone assessed as competent to do so." Often this assessment will be done by clinical staff as tubes are often placed out of hours and at other times when a formal radiological opinion may not be readily available. This audit could be extended using the clinical notes to ensure that this essential step of checking tube position at time of placement is carried out and documented by an appropriately trained individual. See template entitled 'X-ray confirmation of nasogastric tube placement: documentation in patient notes'.</w:t>
      </w:r>
    </w:p>
    <w:p w14:paraId="32FB916C" w14:textId="77777777" w:rsidR="004E5721" w:rsidRPr="004E5721" w:rsidRDefault="004E5721" w:rsidP="004E5721">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4E5721">
        <w:rPr>
          <w:rFonts w:ascii="Times New Roman" w:eastAsia="Times New Roman" w:hAnsi="Times New Roman" w:cs="Times New Roman"/>
          <w:b/>
          <w:bCs/>
          <w:kern w:val="0"/>
          <w:sz w:val="36"/>
          <w:szCs w:val="36"/>
          <w:lang w:eastAsia="en-GB"/>
          <w14:ligatures w14:val="none"/>
        </w:rPr>
        <w:t>Submitted by</w:t>
      </w:r>
    </w:p>
    <w:p w14:paraId="7806B34C" w14:textId="77777777" w:rsidR="004E5721" w:rsidRPr="004E5721" w:rsidRDefault="004E5721" w:rsidP="004E5721">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4E5721">
        <w:rPr>
          <w:rFonts w:ascii="Times New Roman" w:eastAsia="Times New Roman" w:hAnsi="Times New Roman" w:cs="Times New Roman"/>
          <w:kern w:val="0"/>
          <w:sz w:val="24"/>
          <w:szCs w:val="24"/>
          <w:lang w:eastAsia="en-GB"/>
          <w14:ligatures w14:val="none"/>
        </w:rPr>
        <w:t>Dr William King, Dr Samuel Leach, Dr Susan Hegarty. Updated by D Howlett 2018</w:t>
      </w:r>
    </w:p>
    <w:p w14:paraId="6489B20A" w14:textId="619A991A" w:rsidR="00756CE4" w:rsidRDefault="00756CE4"/>
    <w:sectPr w:rsidR="00756C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41EE7"/>
    <w:multiLevelType w:val="multilevel"/>
    <w:tmpl w:val="7884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0A232E"/>
    <w:multiLevelType w:val="multilevel"/>
    <w:tmpl w:val="C77EB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296BC8"/>
    <w:multiLevelType w:val="multilevel"/>
    <w:tmpl w:val="6C080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7485996">
    <w:abstractNumId w:val="1"/>
  </w:num>
  <w:num w:numId="2" w16cid:durableId="1516840968">
    <w:abstractNumId w:val="0"/>
  </w:num>
  <w:num w:numId="3" w16cid:durableId="1383334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721"/>
    <w:rsid w:val="004E5721"/>
    <w:rsid w:val="00756C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36AF9"/>
  <w15:chartTrackingRefBased/>
  <w15:docId w15:val="{13A36847-70D7-4216-B656-5114DB57D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E57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link w:val="Heading2Char"/>
    <w:uiPriority w:val="9"/>
    <w:qFormat/>
    <w:rsid w:val="004E5721"/>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4E5721"/>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paragraph" w:styleId="Heading4">
    <w:name w:val="heading 4"/>
    <w:basedOn w:val="Normal"/>
    <w:link w:val="Heading4Char"/>
    <w:uiPriority w:val="9"/>
    <w:qFormat/>
    <w:rsid w:val="004E5721"/>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721"/>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4E5721"/>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4E5721"/>
    <w:rPr>
      <w:rFonts w:ascii="Times New Roman" w:eastAsia="Times New Roman" w:hAnsi="Times New Roman" w:cs="Times New Roman"/>
      <w:b/>
      <w:bCs/>
      <w:kern w:val="0"/>
      <w:sz w:val="27"/>
      <w:szCs w:val="27"/>
      <w:lang w:eastAsia="en-GB"/>
      <w14:ligatures w14:val="none"/>
    </w:rPr>
  </w:style>
  <w:style w:type="character" w:customStyle="1" w:styleId="Heading4Char">
    <w:name w:val="Heading 4 Char"/>
    <w:basedOn w:val="DefaultParagraphFont"/>
    <w:link w:val="Heading4"/>
    <w:uiPriority w:val="9"/>
    <w:rsid w:val="004E5721"/>
    <w:rPr>
      <w:rFonts w:ascii="Times New Roman" w:eastAsia="Times New Roman" w:hAnsi="Times New Roman" w:cs="Times New Roman"/>
      <w:b/>
      <w:bCs/>
      <w:kern w:val="0"/>
      <w:sz w:val="24"/>
      <w:szCs w:val="24"/>
      <w:lang w:eastAsia="en-GB"/>
      <w14:ligatures w14:val="none"/>
    </w:rPr>
  </w:style>
  <w:style w:type="character" w:styleId="Hyperlink">
    <w:name w:val="Hyperlink"/>
    <w:basedOn w:val="DefaultParagraphFont"/>
    <w:uiPriority w:val="99"/>
    <w:semiHidden/>
    <w:unhideWhenUsed/>
    <w:rsid w:val="004E5721"/>
    <w:rPr>
      <w:color w:val="0000FF"/>
      <w:u w:val="single"/>
    </w:rPr>
  </w:style>
  <w:style w:type="paragraph" w:styleId="NormalWeb">
    <w:name w:val="Normal (Web)"/>
    <w:basedOn w:val="Normal"/>
    <w:uiPriority w:val="99"/>
    <w:semiHidden/>
    <w:unhideWhenUsed/>
    <w:rsid w:val="004E572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965692">
      <w:bodyDiv w:val="1"/>
      <w:marLeft w:val="0"/>
      <w:marRight w:val="0"/>
      <w:marTop w:val="0"/>
      <w:marBottom w:val="0"/>
      <w:divBdr>
        <w:top w:val="none" w:sz="0" w:space="0" w:color="auto"/>
        <w:left w:val="none" w:sz="0" w:space="0" w:color="auto"/>
        <w:bottom w:val="none" w:sz="0" w:space="0" w:color="auto"/>
        <w:right w:val="none" w:sz="0" w:space="0" w:color="auto"/>
      </w:divBdr>
      <w:divsChild>
        <w:div w:id="1769302257">
          <w:marLeft w:val="0"/>
          <w:marRight w:val="0"/>
          <w:marTop w:val="0"/>
          <w:marBottom w:val="0"/>
          <w:divBdr>
            <w:top w:val="none" w:sz="0" w:space="0" w:color="auto"/>
            <w:left w:val="none" w:sz="0" w:space="0" w:color="auto"/>
            <w:bottom w:val="none" w:sz="0" w:space="0" w:color="auto"/>
            <w:right w:val="none" w:sz="0" w:space="0" w:color="auto"/>
          </w:divBdr>
        </w:div>
        <w:div w:id="1482427660">
          <w:marLeft w:val="0"/>
          <w:marRight w:val="0"/>
          <w:marTop w:val="0"/>
          <w:marBottom w:val="0"/>
          <w:divBdr>
            <w:top w:val="none" w:sz="0" w:space="0" w:color="auto"/>
            <w:left w:val="none" w:sz="0" w:space="0" w:color="auto"/>
            <w:bottom w:val="none" w:sz="0" w:space="0" w:color="auto"/>
            <w:right w:val="none" w:sz="0" w:space="0" w:color="auto"/>
          </w:divBdr>
          <w:divsChild>
            <w:div w:id="1213496408">
              <w:marLeft w:val="0"/>
              <w:marRight w:val="0"/>
              <w:marTop w:val="0"/>
              <w:marBottom w:val="0"/>
              <w:divBdr>
                <w:top w:val="none" w:sz="0" w:space="0" w:color="auto"/>
                <w:left w:val="none" w:sz="0" w:space="0" w:color="auto"/>
                <w:bottom w:val="none" w:sz="0" w:space="0" w:color="auto"/>
                <w:right w:val="none" w:sz="0" w:space="0" w:color="auto"/>
              </w:divBdr>
              <w:divsChild>
                <w:div w:id="54849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08594">
          <w:marLeft w:val="0"/>
          <w:marRight w:val="0"/>
          <w:marTop w:val="0"/>
          <w:marBottom w:val="0"/>
          <w:divBdr>
            <w:top w:val="none" w:sz="0" w:space="0" w:color="auto"/>
            <w:left w:val="none" w:sz="0" w:space="0" w:color="auto"/>
            <w:bottom w:val="none" w:sz="0" w:space="0" w:color="auto"/>
            <w:right w:val="none" w:sz="0" w:space="0" w:color="auto"/>
          </w:divBdr>
          <w:divsChild>
            <w:div w:id="1342582260">
              <w:marLeft w:val="0"/>
              <w:marRight w:val="0"/>
              <w:marTop w:val="0"/>
              <w:marBottom w:val="0"/>
              <w:divBdr>
                <w:top w:val="none" w:sz="0" w:space="0" w:color="auto"/>
                <w:left w:val="none" w:sz="0" w:space="0" w:color="auto"/>
                <w:bottom w:val="none" w:sz="0" w:space="0" w:color="auto"/>
                <w:right w:val="none" w:sz="0" w:space="0" w:color="auto"/>
              </w:divBdr>
              <w:divsChild>
                <w:div w:id="908730355">
                  <w:marLeft w:val="0"/>
                  <w:marRight w:val="0"/>
                  <w:marTop w:val="0"/>
                  <w:marBottom w:val="0"/>
                  <w:divBdr>
                    <w:top w:val="none" w:sz="0" w:space="0" w:color="auto"/>
                    <w:left w:val="none" w:sz="0" w:space="0" w:color="auto"/>
                    <w:bottom w:val="none" w:sz="0" w:space="0" w:color="auto"/>
                    <w:right w:val="none" w:sz="0" w:space="0" w:color="auto"/>
                  </w:divBdr>
                  <w:divsChild>
                    <w:div w:id="2113622593">
                      <w:marLeft w:val="0"/>
                      <w:marRight w:val="0"/>
                      <w:marTop w:val="0"/>
                      <w:marBottom w:val="0"/>
                      <w:divBdr>
                        <w:top w:val="none" w:sz="0" w:space="0" w:color="auto"/>
                        <w:left w:val="none" w:sz="0" w:space="0" w:color="auto"/>
                        <w:bottom w:val="none" w:sz="0" w:space="0" w:color="auto"/>
                        <w:right w:val="none" w:sz="0" w:space="0" w:color="auto"/>
                      </w:divBdr>
                      <w:divsChild>
                        <w:div w:id="8437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35771">
          <w:marLeft w:val="0"/>
          <w:marRight w:val="0"/>
          <w:marTop w:val="0"/>
          <w:marBottom w:val="0"/>
          <w:divBdr>
            <w:top w:val="none" w:sz="0" w:space="0" w:color="auto"/>
            <w:left w:val="none" w:sz="0" w:space="0" w:color="auto"/>
            <w:bottom w:val="none" w:sz="0" w:space="0" w:color="auto"/>
            <w:right w:val="none" w:sz="0" w:space="0" w:color="auto"/>
          </w:divBdr>
          <w:divsChild>
            <w:div w:id="67389856">
              <w:marLeft w:val="0"/>
              <w:marRight w:val="0"/>
              <w:marTop w:val="0"/>
              <w:marBottom w:val="0"/>
              <w:divBdr>
                <w:top w:val="none" w:sz="0" w:space="0" w:color="auto"/>
                <w:left w:val="none" w:sz="0" w:space="0" w:color="auto"/>
                <w:bottom w:val="none" w:sz="0" w:space="0" w:color="auto"/>
                <w:right w:val="none" w:sz="0" w:space="0" w:color="auto"/>
              </w:divBdr>
              <w:divsChild>
                <w:div w:id="977418281">
                  <w:marLeft w:val="0"/>
                  <w:marRight w:val="0"/>
                  <w:marTop w:val="0"/>
                  <w:marBottom w:val="0"/>
                  <w:divBdr>
                    <w:top w:val="none" w:sz="0" w:space="0" w:color="auto"/>
                    <w:left w:val="none" w:sz="0" w:space="0" w:color="auto"/>
                    <w:bottom w:val="none" w:sz="0" w:space="0" w:color="auto"/>
                    <w:right w:val="none" w:sz="0" w:space="0" w:color="auto"/>
                  </w:divBdr>
                  <w:divsChild>
                    <w:div w:id="1502622265">
                      <w:marLeft w:val="0"/>
                      <w:marRight w:val="0"/>
                      <w:marTop w:val="0"/>
                      <w:marBottom w:val="0"/>
                      <w:divBdr>
                        <w:top w:val="none" w:sz="0" w:space="0" w:color="auto"/>
                        <w:left w:val="none" w:sz="0" w:space="0" w:color="auto"/>
                        <w:bottom w:val="none" w:sz="0" w:space="0" w:color="auto"/>
                        <w:right w:val="none" w:sz="0" w:space="0" w:color="auto"/>
                      </w:divBdr>
                      <w:divsChild>
                        <w:div w:id="137862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14535">
          <w:marLeft w:val="0"/>
          <w:marRight w:val="0"/>
          <w:marTop w:val="0"/>
          <w:marBottom w:val="0"/>
          <w:divBdr>
            <w:top w:val="none" w:sz="0" w:space="0" w:color="auto"/>
            <w:left w:val="none" w:sz="0" w:space="0" w:color="auto"/>
            <w:bottom w:val="none" w:sz="0" w:space="0" w:color="auto"/>
            <w:right w:val="none" w:sz="0" w:space="0" w:color="auto"/>
          </w:divBdr>
          <w:divsChild>
            <w:div w:id="4216691">
              <w:marLeft w:val="0"/>
              <w:marRight w:val="0"/>
              <w:marTop w:val="0"/>
              <w:marBottom w:val="0"/>
              <w:divBdr>
                <w:top w:val="none" w:sz="0" w:space="0" w:color="auto"/>
                <w:left w:val="none" w:sz="0" w:space="0" w:color="auto"/>
                <w:bottom w:val="none" w:sz="0" w:space="0" w:color="auto"/>
                <w:right w:val="none" w:sz="0" w:space="0" w:color="auto"/>
              </w:divBdr>
              <w:divsChild>
                <w:div w:id="452136083">
                  <w:marLeft w:val="0"/>
                  <w:marRight w:val="0"/>
                  <w:marTop w:val="0"/>
                  <w:marBottom w:val="0"/>
                  <w:divBdr>
                    <w:top w:val="none" w:sz="0" w:space="0" w:color="auto"/>
                    <w:left w:val="none" w:sz="0" w:space="0" w:color="auto"/>
                    <w:bottom w:val="none" w:sz="0" w:space="0" w:color="auto"/>
                    <w:right w:val="none" w:sz="0" w:space="0" w:color="auto"/>
                  </w:divBdr>
                  <w:divsChild>
                    <w:div w:id="520899059">
                      <w:marLeft w:val="0"/>
                      <w:marRight w:val="0"/>
                      <w:marTop w:val="0"/>
                      <w:marBottom w:val="0"/>
                      <w:divBdr>
                        <w:top w:val="none" w:sz="0" w:space="0" w:color="auto"/>
                        <w:left w:val="none" w:sz="0" w:space="0" w:color="auto"/>
                        <w:bottom w:val="none" w:sz="0" w:space="0" w:color="auto"/>
                        <w:right w:val="none" w:sz="0" w:space="0" w:color="auto"/>
                      </w:divBdr>
                      <w:divsChild>
                        <w:div w:id="2359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86863">
          <w:marLeft w:val="0"/>
          <w:marRight w:val="0"/>
          <w:marTop w:val="0"/>
          <w:marBottom w:val="0"/>
          <w:divBdr>
            <w:top w:val="none" w:sz="0" w:space="0" w:color="auto"/>
            <w:left w:val="none" w:sz="0" w:space="0" w:color="auto"/>
            <w:bottom w:val="none" w:sz="0" w:space="0" w:color="auto"/>
            <w:right w:val="none" w:sz="0" w:space="0" w:color="auto"/>
          </w:divBdr>
          <w:divsChild>
            <w:div w:id="1767387744">
              <w:marLeft w:val="0"/>
              <w:marRight w:val="0"/>
              <w:marTop w:val="0"/>
              <w:marBottom w:val="0"/>
              <w:divBdr>
                <w:top w:val="none" w:sz="0" w:space="0" w:color="auto"/>
                <w:left w:val="none" w:sz="0" w:space="0" w:color="auto"/>
                <w:bottom w:val="none" w:sz="0" w:space="0" w:color="auto"/>
                <w:right w:val="none" w:sz="0" w:space="0" w:color="auto"/>
              </w:divBdr>
              <w:divsChild>
                <w:div w:id="749155151">
                  <w:marLeft w:val="0"/>
                  <w:marRight w:val="0"/>
                  <w:marTop w:val="0"/>
                  <w:marBottom w:val="0"/>
                  <w:divBdr>
                    <w:top w:val="none" w:sz="0" w:space="0" w:color="auto"/>
                    <w:left w:val="none" w:sz="0" w:space="0" w:color="auto"/>
                    <w:bottom w:val="none" w:sz="0" w:space="0" w:color="auto"/>
                    <w:right w:val="none" w:sz="0" w:space="0" w:color="auto"/>
                  </w:divBdr>
                  <w:divsChild>
                    <w:div w:id="288781858">
                      <w:marLeft w:val="0"/>
                      <w:marRight w:val="0"/>
                      <w:marTop w:val="0"/>
                      <w:marBottom w:val="0"/>
                      <w:divBdr>
                        <w:top w:val="none" w:sz="0" w:space="0" w:color="auto"/>
                        <w:left w:val="none" w:sz="0" w:space="0" w:color="auto"/>
                        <w:bottom w:val="none" w:sz="0" w:space="0" w:color="auto"/>
                        <w:right w:val="none" w:sz="0" w:space="0" w:color="auto"/>
                      </w:divBdr>
                      <w:divsChild>
                        <w:div w:id="184812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1356">
          <w:marLeft w:val="0"/>
          <w:marRight w:val="0"/>
          <w:marTop w:val="0"/>
          <w:marBottom w:val="0"/>
          <w:divBdr>
            <w:top w:val="none" w:sz="0" w:space="0" w:color="auto"/>
            <w:left w:val="none" w:sz="0" w:space="0" w:color="auto"/>
            <w:bottom w:val="none" w:sz="0" w:space="0" w:color="auto"/>
            <w:right w:val="none" w:sz="0" w:space="0" w:color="auto"/>
          </w:divBdr>
          <w:divsChild>
            <w:div w:id="812260283">
              <w:marLeft w:val="0"/>
              <w:marRight w:val="0"/>
              <w:marTop w:val="0"/>
              <w:marBottom w:val="0"/>
              <w:divBdr>
                <w:top w:val="none" w:sz="0" w:space="0" w:color="auto"/>
                <w:left w:val="none" w:sz="0" w:space="0" w:color="auto"/>
                <w:bottom w:val="none" w:sz="0" w:space="0" w:color="auto"/>
                <w:right w:val="none" w:sz="0" w:space="0" w:color="auto"/>
              </w:divBdr>
              <w:divsChild>
                <w:div w:id="1729642508">
                  <w:marLeft w:val="0"/>
                  <w:marRight w:val="0"/>
                  <w:marTop w:val="0"/>
                  <w:marBottom w:val="0"/>
                  <w:divBdr>
                    <w:top w:val="none" w:sz="0" w:space="0" w:color="auto"/>
                    <w:left w:val="none" w:sz="0" w:space="0" w:color="auto"/>
                    <w:bottom w:val="none" w:sz="0" w:space="0" w:color="auto"/>
                    <w:right w:val="none" w:sz="0" w:space="0" w:color="auto"/>
                  </w:divBdr>
                  <w:divsChild>
                    <w:div w:id="1745638442">
                      <w:marLeft w:val="0"/>
                      <w:marRight w:val="0"/>
                      <w:marTop w:val="0"/>
                      <w:marBottom w:val="0"/>
                      <w:divBdr>
                        <w:top w:val="none" w:sz="0" w:space="0" w:color="auto"/>
                        <w:left w:val="none" w:sz="0" w:space="0" w:color="auto"/>
                        <w:bottom w:val="none" w:sz="0" w:space="0" w:color="auto"/>
                        <w:right w:val="none" w:sz="0" w:space="0" w:color="auto"/>
                      </w:divBdr>
                      <w:divsChild>
                        <w:div w:id="127875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186124">
          <w:marLeft w:val="0"/>
          <w:marRight w:val="0"/>
          <w:marTop w:val="0"/>
          <w:marBottom w:val="0"/>
          <w:divBdr>
            <w:top w:val="none" w:sz="0" w:space="0" w:color="auto"/>
            <w:left w:val="none" w:sz="0" w:space="0" w:color="auto"/>
            <w:bottom w:val="none" w:sz="0" w:space="0" w:color="auto"/>
            <w:right w:val="none" w:sz="0" w:space="0" w:color="auto"/>
          </w:divBdr>
          <w:divsChild>
            <w:div w:id="1003124543">
              <w:marLeft w:val="0"/>
              <w:marRight w:val="0"/>
              <w:marTop w:val="0"/>
              <w:marBottom w:val="0"/>
              <w:divBdr>
                <w:top w:val="none" w:sz="0" w:space="0" w:color="auto"/>
                <w:left w:val="none" w:sz="0" w:space="0" w:color="auto"/>
                <w:bottom w:val="none" w:sz="0" w:space="0" w:color="auto"/>
                <w:right w:val="none" w:sz="0" w:space="0" w:color="auto"/>
              </w:divBdr>
              <w:divsChild>
                <w:div w:id="1938054689">
                  <w:marLeft w:val="0"/>
                  <w:marRight w:val="0"/>
                  <w:marTop w:val="0"/>
                  <w:marBottom w:val="0"/>
                  <w:divBdr>
                    <w:top w:val="none" w:sz="0" w:space="0" w:color="auto"/>
                    <w:left w:val="none" w:sz="0" w:space="0" w:color="auto"/>
                    <w:bottom w:val="none" w:sz="0" w:space="0" w:color="auto"/>
                    <w:right w:val="none" w:sz="0" w:space="0" w:color="auto"/>
                  </w:divBdr>
                  <w:divsChild>
                    <w:div w:id="904995358">
                      <w:marLeft w:val="0"/>
                      <w:marRight w:val="0"/>
                      <w:marTop w:val="0"/>
                      <w:marBottom w:val="0"/>
                      <w:divBdr>
                        <w:top w:val="none" w:sz="0" w:space="0" w:color="auto"/>
                        <w:left w:val="none" w:sz="0" w:space="0" w:color="auto"/>
                        <w:bottom w:val="none" w:sz="0" w:space="0" w:color="auto"/>
                        <w:right w:val="none" w:sz="0" w:space="0" w:color="auto"/>
                      </w:divBdr>
                      <w:divsChild>
                        <w:div w:id="108221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492791">
          <w:marLeft w:val="0"/>
          <w:marRight w:val="0"/>
          <w:marTop w:val="0"/>
          <w:marBottom w:val="0"/>
          <w:divBdr>
            <w:top w:val="none" w:sz="0" w:space="0" w:color="auto"/>
            <w:left w:val="none" w:sz="0" w:space="0" w:color="auto"/>
            <w:bottom w:val="none" w:sz="0" w:space="0" w:color="auto"/>
            <w:right w:val="none" w:sz="0" w:space="0" w:color="auto"/>
          </w:divBdr>
          <w:divsChild>
            <w:div w:id="850799330">
              <w:marLeft w:val="0"/>
              <w:marRight w:val="0"/>
              <w:marTop w:val="0"/>
              <w:marBottom w:val="0"/>
              <w:divBdr>
                <w:top w:val="none" w:sz="0" w:space="0" w:color="auto"/>
                <w:left w:val="none" w:sz="0" w:space="0" w:color="auto"/>
                <w:bottom w:val="none" w:sz="0" w:space="0" w:color="auto"/>
                <w:right w:val="none" w:sz="0" w:space="0" w:color="auto"/>
              </w:divBdr>
              <w:divsChild>
                <w:div w:id="433331183">
                  <w:marLeft w:val="0"/>
                  <w:marRight w:val="0"/>
                  <w:marTop w:val="0"/>
                  <w:marBottom w:val="0"/>
                  <w:divBdr>
                    <w:top w:val="none" w:sz="0" w:space="0" w:color="auto"/>
                    <w:left w:val="none" w:sz="0" w:space="0" w:color="auto"/>
                    <w:bottom w:val="none" w:sz="0" w:space="0" w:color="auto"/>
                    <w:right w:val="none" w:sz="0" w:space="0" w:color="auto"/>
                  </w:divBdr>
                  <w:divsChild>
                    <w:div w:id="832912532">
                      <w:marLeft w:val="0"/>
                      <w:marRight w:val="0"/>
                      <w:marTop w:val="0"/>
                      <w:marBottom w:val="0"/>
                      <w:divBdr>
                        <w:top w:val="none" w:sz="0" w:space="0" w:color="auto"/>
                        <w:left w:val="none" w:sz="0" w:space="0" w:color="auto"/>
                        <w:bottom w:val="none" w:sz="0" w:space="0" w:color="auto"/>
                        <w:right w:val="none" w:sz="0" w:space="0" w:color="auto"/>
                      </w:divBdr>
                      <w:divsChild>
                        <w:div w:id="5543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296466">
          <w:marLeft w:val="0"/>
          <w:marRight w:val="0"/>
          <w:marTop w:val="0"/>
          <w:marBottom w:val="0"/>
          <w:divBdr>
            <w:top w:val="none" w:sz="0" w:space="0" w:color="auto"/>
            <w:left w:val="none" w:sz="0" w:space="0" w:color="auto"/>
            <w:bottom w:val="none" w:sz="0" w:space="0" w:color="auto"/>
            <w:right w:val="none" w:sz="0" w:space="0" w:color="auto"/>
          </w:divBdr>
          <w:divsChild>
            <w:div w:id="1519124592">
              <w:marLeft w:val="0"/>
              <w:marRight w:val="0"/>
              <w:marTop w:val="0"/>
              <w:marBottom w:val="0"/>
              <w:divBdr>
                <w:top w:val="none" w:sz="0" w:space="0" w:color="auto"/>
                <w:left w:val="none" w:sz="0" w:space="0" w:color="auto"/>
                <w:bottom w:val="none" w:sz="0" w:space="0" w:color="auto"/>
                <w:right w:val="none" w:sz="0" w:space="0" w:color="auto"/>
              </w:divBdr>
              <w:divsChild>
                <w:div w:id="1627807836">
                  <w:marLeft w:val="0"/>
                  <w:marRight w:val="0"/>
                  <w:marTop w:val="0"/>
                  <w:marBottom w:val="0"/>
                  <w:divBdr>
                    <w:top w:val="none" w:sz="0" w:space="0" w:color="auto"/>
                    <w:left w:val="none" w:sz="0" w:space="0" w:color="auto"/>
                    <w:bottom w:val="none" w:sz="0" w:space="0" w:color="auto"/>
                    <w:right w:val="none" w:sz="0" w:space="0" w:color="auto"/>
                  </w:divBdr>
                  <w:divsChild>
                    <w:div w:id="157499462">
                      <w:marLeft w:val="0"/>
                      <w:marRight w:val="0"/>
                      <w:marTop w:val="0"/>
                      <w:marBottom w:val="0"/>
                      <w:divBdr>
                        <w:top w:val="none" w:sz="0" w:space="0" w:color="auto"/>
                        <w:left w:val="none" w:sz="0" w:space="0" w:color="auto"/>
                        <w:bottom w:val="none" w:sz="0" w:space="0" w:color="auto"/>
                        <w:right w:val="none" w:sz="0" w:space="0" w:color="auto"/>
                      </w:divBdr>
                      <w:divsChild>
                        <w:div w:id="1210528595">
                          <w:marLeft w:val="0"/>
                          <w:marRight w:val="0"/>
                          <w:marTop w:val="0"/>
                          <w:marBottom w:val="0"/>
                          <w:divBdr>
                            <w:top w:val="none" w:sz="0" w:space="0" w:color="auto"/>
                            <w:left w:val="none" w:sz="0" w:space="0" w:color="auto"/>
                            <w:bottom w:val="none" w:sz="0" w:space="0" w:color="auto"/>
                            <w:right w:val="none" w:sz="0" w:space="0" w:color="auto"/>
                          </w:divBdr>
                          <w:divsChild>
                            <w:div w:id="2097287478">
                              <w:marLeft w:val="0"/>
                              <w:marRight w:val="0"/>
                              <w:marTop w:val="0"/>
                              <w:marBottom w:val="0"/>
                              <w:divBdr>
                                <w:top w:val="none" w:sz="0" w:space="0" w:color="auto"/>
                                <w:left w:val="none" w:sz="0" w:space="0" w:color="auto"/>
                                <w:bottom w:val="none" w:sz="0" w:space="0" w:color="auto"/>
                                <w:right w:val="none" w:sz="0" w:space="0" w:color="auto"/>
                              </w:divBdr>
                              <w:divsChild>
                                <w:div w:id="14794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772451">
          <w:marLeft w:val="0"/>
          <w:marRight w:val="0"/>
          <w:marTop w:val="0"/>
          <w:marBottom w:val="0"/>
          <w:divBdr>
            <w:top w:val="none" w:sz="0" w:space="0" w:color="auto"/>
            <w:left w:val="none" w:sz="0" w:space="0" w:color="auto"/>
            <w:bottom w:val="none" w:sz="0" w:space="0" w:color="auto"/>
            <w:right w:val="none" w:sz="0" w:space="0" w:color="auto"/>
          </w:divBdr>
          <w:divsChild>
            <w:div w:id="1073695570">
              <w:marLeft w:val="0"/>
              <w:marRight w:val="0"/>
              <w:marTop w:val="0"/>
              <w:marBottom w:val="0"/>
              <w:divBdr>
                <w:top w:val="none" w:sz="0" w:space="0" w:color="auto"/>
                <w:left w:val="none" w:sz="0" w:space="0" w:color="auto"/>
                <w:bottom w:val="none" w:sz="0" w:space="0" w:color="auto"/>
                <w:right w:val="none" w:sz="0" w:space="0" w:color="auto"/>
              </w:divBdr>
              <w:divsChild>
                <w:div w:id="117325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ngland.nhs.uk/publication/patient-safety-alert-nasogastric-tube-misplacement-continuing-risk-of-death-and-severe-har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762</Words>
  <Characters>4349</Characters>
  <Application>Microsoft Office Word</Application>
  <DocSecurity>0</DocSecurity>
  <Lines>36</Lines>
  <Paragraphs>10</Paragraphs>
  <ScaleCrop>false</ScaleCrop>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Smith</dc:creator>
  <cp:keywords/>
  <dc:description/>
  <cp:lastModifiedBy>Daniel Smith</cp:lastModifiedBy>
  <cp:revision>1</cp:revision>
  <dcterms:created xsi:type="dcterms:W3CDTF">2024-02-07T14:47:00Z</dcterms:created>
  <dcterms:modified xsi:type="dcterms:W3CDTF">2024-02-07T14:49:00Z</dcterms:modified>
</cp:coreProperties>
</file>