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FC32C" w14:textId="77777777" w:rsidR="00FC1AFA" w:rsidRDefault="00FC1AFA" w:rsidP="00FC1AFA">
      <w:pPr>
        <w:pStyle w:val="Heading1"/>
        <w:shd w:val="clear" w:color="auto" w:fill="FFFFFF"/>
        <w:spacing w:before="0" w:beforeAutospacing="0" w:after="225" w:afterAutospacing="0"/>
        <w:rPr>
          <w:rFonts w:ascii="Arial" w:hAnsi="Arial" w:cs="Arial"/>
          <w:color w:val="007CBE"/>
          <w:spacing w:val="-15"/>
          <w:sz w:val="50"/>
          <w:szCs w:val="50"/>
        </w:rPr>
      </w:pPr>
      <w:r>
        <w:rPr>
          <w:rFonts w:ascii="Arial" w:hAnsi="Arial" w:cs="Arial"/>
          <w:color w:val="007CBE"/>
          <w:spacing w:val="-15"/>
          <w:sz w:val="50"/>
          <w:szCs w:val="50"/>
        </w:rPr>
        <w:t>Audit of Radiotherapy (RT) fractionation for bone metastases</w:t>
      </w:r>
    </w:p>
    <w:p w14:paraId="43F49D8B" w14:textId="77777777" w:rsidR="00FC1AFA" w:rsidRDefault="00FC1AFA" w:rsidP="00FC1AFA">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1A4CB012" w14:textId="77777777" w:rsidR="00FC1AFA" w:rsidRDefault="00FC1AFA" w:rsidP="00FC1AF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Audit looking at the dose and fractionation of radiotherapy offered for treatment of metastatic spinal cord compression and symptomatic bone metastases in the month of November 2013.</w:t>
      </w:r>
    </w:p>
    <w:p w14:paraId="0B0B5C76" w14:textId="77777777" w:rsidR="00FC1AFA" w:rsidRDefault="00FC1AFA" w:rsidP="00FC1AFA">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4DE6DE01" w14:textId="77777777" w:rsidR="00FC1AFA" w:rsidRDefault="00FC1AFA" w:rsidP="00FC1AF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Bone metastases are common in patients with breast, prostate, lung, renal and thyroid cancer. They cause significant morbidity and have a negative impact on quality of life. However, bone pain secondary to metastases responds well to external beam radiotherapy. The use of appropriate fractionation regimes is important to deliver cost effective treatment.</w:t>
      </w:r>
    </w:p>
    <w:p w14:paraId="2CDF9C9D" w14:textId="77777777" w:rsidR="00FC1AFA" w:rsidRDefault="00FC1AFA" w:rsidP="00FC1AFA">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1987FB1E" w14:textId="77777777" w:rsidR="00FC1AFA" w:rsidRDefault="00FC1AFA" w:rsidP="00FC1AFA">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10B97DB3" w14:textId="77777777" w:rsidR="00FC1AFA" w:rsidRDefault="00FC1AFA" w:rsidP="00FC1AF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All treatments for metastatic spinal cord compression and palliative bone radiotherapy should be in line with the Royal College of Radiologists (RCR) recommendations [1].</w:t>
      </w:r>
    </w:p>
    <w:p w14:paraId="371800AA" w14:textId="77777777" w:rsidR="00FC1AFA" w:rsidRDefault="00FC1AFA" w:rsidP="00FC1AFA">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2EDE3BEC" w14:textId="77777777" w:rsidR="00FC1AFA" w:rsidRDefault="00FC1AFA" w:rsidP="00FC1AF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All treatments (100%) should be in line with the Royal College of Radiologists recommendations for metastatic cord compression (MSCC) and palliative treatment of bone pain with radiotherapy. In </w:t>
      </w:r>
      <w:proofErr w:type="gramStart"/>
      <w:r>
        <w:rPr>
          <w:rFonts w:ascii="Arial" w:hAnsi="Arial" w:cs="Arial"/>
          <w:color w:val="343434"/>
          <w:sz w:val="23"/>
          <w:szCs w:val="23"/>
        </w:rPr>
        <w:t>the majority of</w:t>
      </w:r>
      <w:proofErr w:type="gramEnd"/>
      <w:r>
        <w:rPr>
          <w:rFonts w:ascii="Arial" w:hAnsi="Arial" w:cs="Arial"/>
          <w:color w:val="343434"/>
          <w:sz w:val="23"/>
          <w:szCs w:val="23"/>
        </w:rPr>
        <w:t xml:space="preserve"> cases 8Gy/1# or 20Gy/5# are the recommended fractionations; with the exception of 30Gy/10# for ambulant patients </w:t>
      </w:r>
      <w:proofErr w:type="spellStart"/>
      <w:r>
        <w:rPr>
          <w:rFonts w:ascii="Arial" w:hAnsi="Arial" w:cs="Arial"/>
          <w:color w:val="343434"/>
          <w:sz w:val="23"/>
          <w:szCs w:val="23"/>
        </w:rPr>
        <w:t>post surgery</w:t>
      </w:r>
      <w:proofErr w:type="spellEnd"/>
      <w:r>
        <w:rPr>
          <w:rFonts w:ascii="Arial" w:hAnsi="Arial" w:cs="Arial"/>
          <w:color w:val="343434"/>
          <w:sz w:val="23"/>
          <w:szCs w:val="23"/>
        </w:rPr>
        <w:t xml:space="preserve"> for MSCC.</w:t>
      </w:r>
    </w:p>
    <w:p w14:paraId="1EAD8F20" w14:textId="77777777" w:rsidR="00FC1AFA" w:rsidRDefault="00FC1AFA" w:rsidP="00FC1AFA">
      <w:pPr>
        <w:pStyle w:val="Heading2"/>
        <w:shd w:val="clear" w:color="auto" w:fill="FFFFFF"/>
        <w:spacing w:before="0" w:after="180"/>
        <w:rPr>
          <w:rFonts w:ascii="Arial" w:hAnsi="Arial" w:cs="Arial"/>
          <w:color w:val="007CBE"/>
          <w:sz w:val="36"/>
          <w:szCs w:val="36"/>
        </w:rPr>
      </w:pPr>
      <w:r>
        <w:rPr>
          <w:rFonts w:ascii="Arial" w:hAnsi="Arial" w:cs="Arial"/>
          <w:color w:val="007CBE"/>
        </w:rPr>
        <w:t>Assess local practice</w:t>
      </w:r>
    </w:p>
    <w:p w14:paraId="03586F8F" w14:textId="77777777" w:rsidR="00FC1AFA" w:rsidRDefault="00FC1AFA" w:rsidP="00FC1AFA">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72BC6583" w14:textId="77777777" w:rsidR="00FC1AFA" w:rsidRDefault="00FC1AFA" w:rsidP="00FC1AF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The dose and number of fractions of radiotherapy used in the treatment of metastatic spinal cord compression and symptomatic bone metastases. These indicators were studied </w:t>
      </w:r>
      <w:proofErr w:type="gramStart"/>
      <w:r>
        <w:rPr>
          <w:rFonts w:ascii="Arial" w:hAnsi="Arial" w:cs="Arial"/>
          <w:color w:val="343434"/>
          <w:sz w:val="23"/>
          <w:szCs w:val="23"/>
        </w:rPr>
        <w:t>taking into account</w:t>
      </w:r>
      <w:proofErr w:type="gramEnd"/>
      <w:r>
        <w:rPr>
          <w:rFonts w:ascii="Arial" w:hAnsi="Arial" w:cs="Arial"/>
          <w:color w:val="343434"/>
          <w:sz w:val="23"/>
          <w:szCs w:val="23"/>
        </w:rPr>
        <w:t xml:space="preserve"> other factors including treatment site, treatment indication and field size.</w:t>
      </w:r>
    </w:p>
    <w:p w14:paraId="408F4501" w14:textId="77777777" w:rsidR="00FC1AFA" w:rsidRDefault="00FC1AFA" w:rsidP="00FC1AFA">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53571F4A" w14:textId="77777777" w:rsidR="00FC1AFA" w:rsidRDefault="00FC1AFA" w:rsidP="00FC1AF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Data were collected retrospectively from patient’s notes. These included:</w:t>
      </w:r>
    </w:p>
    <w:p w14:paraId="50583140" w14:textId="77777777" w:rsidR="00FC1AFA" w:rsidRDefault="00FC1AFA" w:rsidP="00FC1AF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Primary site</w:t>
      </w:r>
    </w:p>
    <w:p w14:paraId="62663625" w14:textId="77777777" w:rsidR="00FC1AFA" w:rsidRDefault="00FC1AFA" w:rsidP="00FC1AF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Treatment site</w:t>
      </w:r>
    </w:p>
    <w:p w14:paraId="063817BD" w14:textId="77777777" w:rsidR="00FC1AFA" w:rsidRDefault="00FC1AFA" w:rsidP="00FC1AF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Documented inductions for treatment</w:t>
      </w:r>
    </w:p>
    <w:p w14:paraId="30F36F86" w14:textId="77777777" w:rsidR="00FC1AFA" w:rsidRDefault="00FC1AFA" w:rsidP="00FC1AF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 Dose prescribed</w:t>
      </w:r>
    </w:p>
    <w:p w14:paraId="060A348F" w14:textId="77777777" w:rsidR="00FC1AFA" w:rsidRDefault="00FC1AFA" w:rsidP="00FC1AF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Fractionation used</w:t>
      </w:r>
    </w:p>
    <w:p w14:paraId="508F135C" w14:textId="77777777" w:rsidR="00FC1AFA" w:rsidRDefault="00FC1AFA" w:rsidP="00FC1AF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Field size</w:t>
      </w:r>
    </w:p>
    <w:p w14:paraId="1BE6A038" w14:textId="77777777" w:rsidR="00FC1AFA" w:rsidRDefault="00FC1AFA" w:rsidP="00FC1AFA">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799D381E" w14:textId="77777777" w:rsidR="00FC1AFA" w:rsidRDefault="00FC1AFA" w:rsidP="00FC1AF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All patients treated at a single centre in 1-3 months depending on department size and workload.</w:t>
      </w:r>
    </w:p>
    <w:p w14:paraId="1F7EC472" w14:textId="77777777" w:rsidR="00FC1AFA" w:rsidRDefault="00FC1AFA" w:rsidP="00FC1AFA">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5D431278" w14:textId="77777777" w:rsidR="00FC1AFA" w:rsidRDefault="00FC1AFA" w:rsidP="00FC1AF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We calculated the extra cost and number of fractions that could have been saved had the targets been adhered to. Present results to department.</w:t>
      </w:r>
    </w:p>
    <w:p w14:paraId="71286340" w14:textId="77777777" w:rsidR="00FC1AFA" w:rsidRDefault="00FC1AFA" w:rsidP="00FC1AFA">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Re-audit in 12 months to re-assess adherence to recommendations</w:t>
      </w:r>
    </w:p>
    <w:p w14:paraId="35749067" w14:textId="77777777" w:rsidR="00FC1AFA" w:rsidRDefault="00FC1AFA" w:rsidP="00FC1AFA">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53D48686" w14:textId="77777777" w:rsidR="00FC1AFA" w:rsidRDefault="00FC1AFA" w:rsidP="00FC1AFA">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Royal College of Radiologists guidance on </w:t>
      </w:r>
      <w:hyperlink r:id="rId8" w:history="1">
        <w:r>
          <w:rPr>
            <w:rStyle w:val="Hyperlink"/>
            <w:rFonts w:ascii="Arial" w:hAnsi="Arial" w:cs="Arial"/>
            <w:color w:val="007CBE"/>
            <w:sz w:val="23"/>
            <w:szCs w:val="23"/>
          </w:rPr>
          <w:t>Radiotherapy Dose-Fractionation</w:t>
        </w:r>
      </w:hyperlink>
      <w:r>
        <w:rPr>
          <w:rFonts w:ascii="Arial" w:hAnsi="Arial" w:cs="Arial"/>
          <w:color w:val="343434"/>
          <w:sz w:val="23"/>
          <w:szCs w:val="23"/>
        </w:rPr>
        <w:t>, Second Edition 2016, Chapter 18 Bone Metastases and Chapter 21 Metastatic Spinal Cord Compression.  </w:t>
      </w:r>
    </w:p>
    <w:p w14:paraId="1B39AAFC" w14:textId="77777777" w:rsidR="00FC1AFA" w:rsidRDefault="00FC1AFA" w:rsidP="00FC1AFA">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0E613308" w14:textId="77777777" w:rsidR="00FC1AFA" w:rsidRDefault="00FC1AFA" w:rsidP="00FC1AFA">
      <w:pPr>
        <w:shd w:val="clear" w:color="auto" w:fill="FFFFFF"/>
        <w:rPr>
          <w:rFonts w:ascii="Arial" w:hAnsi="Arial" w:cs="Arial"/>
          <w:color w:val="343434"/>
          <w:sz w:val="23"/>
          <w:szCs w:val="23"/>
        </w:rPr>
      </w:pPr>
      <w:r>
        <w:rPr>
          <w:rFonts w:ascii="Arial" w:hAnsi="Arial" w:cs="Arial"/>
          <w:color w:val="343434"/>
          <w:sz w:val="23"/>
          <w:szCs w:val="23"/>
        </w:rPr>
        <w:t>Dr Ahmad Sabbagh</w:t>
      </w:r>
    </w:p>
    <w:p w14:paraId="41EF7733" w14:textId="77777777" w:rsidR="00FC1AFA" w:rsidRDefault="00FC1AFA" w:rsidP="00FC1AFA">
      <w:pPr>
        <w:shd w:val="clear" w:color="auto" w:fill="FFFFFF"/>
        <w:rPr>
          <w:rFonts w:ascii="Arial" w:hAnsi="Arial" w:cs="Arial"/>
          <w:b/>
          <w:bCs/>
          <w:color w:val="00467F"/>
          <w:sz w:val="32"/>
          <w:szCs w:val="32"/>
        </w:rPr>
      </w:pPr>
      <w:r>
        <w:rPr>
          <w:rFonts w:ascii="Arial" w:hAnsi="Arial" w:cs="Arial"/>
          <w:b/>
          <w:bCs/>
          <w:color w:val="00467F"/>
          <w:sz w:val="32"/>
          <w:szCs w:val="32"/>
        </w:rPr>
        <w:t>Co-authors: </w:t>
      </w:r>
    </w:p>
    <w:p w14:paraId="1ABCA956" w14:textId="77777777" w:rsidR="00FC1AFA" w:rsidRDefault="00FC1AFA" w:rsidP="00FC1AFA">
      <w:pPr>
        <w:shd w:val="clear" w:color="auto" w:fill="FFFFFF"/>
        <w:rPr>
          <w:rFonts w:ascii="Arial" w:hAnsi="Arial" w:cs="Arial"/>
          <w:color w:val="343434"/>
          <w:sz w:val="23"/>
          <w:szCs w:val="23"/>
        </w:rPr>
      </w:pPr>
      <w:r>
        <w:rPr>
          <w:rFonts w:ascii="Arial" w:hAnsi="Arial" w:cs="Arial"/>
          <w:color w:val="343434"/>
          <w:sz w:val="23"/>
          <w:szCs w:val="23"/>
        </w:rPr>
        <w:t>LOUISE DRUMMOND</w:t>
      </w:r>
    </w:p>
    <w:p w14:paraId="52B8F87F" w14:textId="77777777" w:rsidR="00FC1AFA" w:rsidRDefault="00FC1AFA" w:rsidP="00FC1AFA">
      <w:pPr>
        <w:shd w:val="clear" w:color="auto" w:fill="FFFFFF"/>
        <w:rPr>
          <w:rFonts w:ascii="Arial" w:hAnsi="Arial" w:cs="Arial"/>
          <w:color w:val="343434"/>
          <w:sz w:val="23"/>
          <w:szCs w:val="23"/>
        </w:rPr>
      </w:pPr>
      <w:r>
        <w:rPr>
          <w:rFonts w:ascii="Arial" w:hAnsi="Arial" w:cs="Arial"/>
          <w:color w:val="343434"/>
          <w:sz w:val="23"/>
          <w:szCs w:val="23"/>
        </w:rPr>
        <w:t>ELISABETH TURNER</w:t>
      </w:r>
    </w:p>
    <w:p w14:paraId="1D21F914" w14:textId="77777777" w:rsidR="00FC1AFA" w:rsidRDefault="00FC1AFA" w:rsidP="00FC1AFA">
      <w:pPr>
        <w:shd w:val="clear" w:color="auto" w:fill="FFFFFF"/>
        <w:rPr>
          <w:rFonts w:ascii="Arial" w:hAnsi="Arial" w:cs="Arial"/>
          <w:color w:val="343434"/>
          <w:sz w:val="23"/>
          <w:szCs w:val="23"/>
        </w:rPr>
      </w:pPr>
      <w:r>
        <w:rPr>
          <w:rFonts w:ascii="Arial" w:hAnsi="Arial" w:cs="Arial"/>
          <w:color w:val="343434"/>
          <w:sz w:val="23"/>
          <w:szCs w:val="23"/>
        </w:rPr>
        <w:t>PINDER SEHMI</w:t>
      </w:r>
    </w:p>
    <w:p w14:paraId="3B5D3F0B" w14:textId="77777777" w:rsidR="00FC1AFA" w:rsidRDefault="00FC1AFA" w:rsidP="00FC1AFA">
      <w:pPr>
        <w:shd w:val="clear" w:color="auto" w:fill="FFFFFF"/>
        <w:rPr>
          <w:rFonts w:ascii="Arial" w:hAnsi="Arial" w:cs="Arial"/>
          <w:color w:val="343434"/>
          <w:sz w:val="23"/>
          <w:szCs w:val="23"/>
        </w:rPr>
      </w:pPr>
      <w:r>
        <w:rPr>
          <w:rFonts w:ascii="Arial" w:hAnsi="Arial" w:cs="Arial"/>
          <w:color w:val="343434"/>
          <w:sz w:val="23"/>
          <w:szCs w:val="23"/>
        </w:rPr>
        <w:t>NIKI PANAKIS</w:t>
      </w:r>
    </w:p>
    <w:p w14:paraId="03486D7B" w14:textId="77777777" w:rsidR="00FC1AFA" w:rsidRDefault="00FC1AFA" w:rsidP="00FC1AFA">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0C9CAB0E" w14:textId="77777777" w:rsidR="00FC1AFA" w:rsidRDefault="00FC1AFA" w:rsidP="00FC1AFA">
      <w:pPr>
        <w:shd w:val="clear" w:color="auto" w:fill="FFFFFF"/>
        <w:rPr>
          <w:rFonts w:ascii="Arial" w:hAnsi="Arial" w:cs="Arial"/>
          <w:color w:val="343434"/>
          <w:sz w:val="23"/>
          <w:szCs w:val="23"/>
        </w:rPr>
      </w:pPr>
      <w:r>
        <w:rPr>
          <w:rStyle w:val="date-display-single"/>
          <w:rFonts w:ascii="Arial" w:hAnsi="Arial" w:cs="Arial"/>
          <w:color w:val="343434"/>
          <w:sz w:val="23"/>
          <w:szCs w:val="23"/>
        </w:rPr>
        <w:t>Saturday 6 June 2015</w:t>
      </w:r>
    </w:p>
    <w:p w14:paraId="715AE15F" w14:textId="77777777" w:rsidR="00FC1AFA" w:rsidRDefault="00FC1AFA" w:rsidP="00FC1AFA">
      <w:pPr>
        <w:rPr>
          <w:rFonts w:ascii="Times New Roman" w:hAnsi="Times New Roman" w:cs="Times New Roman"/>
          <w:sz w:val="24"/>
          <w:szCs w:val="24"/>
        </w:rPr>
      </w:pPr>
    </w:p>
    <w:p w14:paraId="4684ED91" w14:textId="77777777" w:rsidR="00FC1AFA" w:rsidRDefault="00FC1AFA" w:rsidP="00FC1AFA">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7C0A2111" w14:textId="5723F74B" w:rsidR="000D3E1E" w:rsidRDefault="00770A91" w:rsidP="000D3E1E">
      <w:pPr>
        <w:shd w:val="clear" w:color="auto" w:fill="FFFFFF"/>
        <w:rPr>
          <w:rFonts w:ascii="Arial" w:hAnsi="Arial" w:cs="Arial"/>
          <w:b/>
          <w:bCs/>
          <w:color w:val="00467F"/>
          <w:sz w:val="32"/>
          <w:szCs w:val="32"/>
        </w:rPr>
      </w:pPr>
      <w:r w:rsidRPr="00770A91">
        <w:rPr>
          <w:rStyle w:val="date-display-single"/>
          <w:rFonts w:ascii="Arial" w:hAnsi="Arial" w:cs="Arial"/>
          <w:color w:val="343434"/>
          <w:sz w:val="23"/>
          <w:szCs w:val="23"/>
        </w:rPr>
        <w:t>Thursday 2 May 2024</w:t>
      </w:r>
      <w:r w:rsidR="000D3E1E">
        <w:rPr>
          <w:rFonts w:ascii="Arial" w:hAnsi="Arial" w:cs="Arial"/>
          <w:b/>
          <w:bCs/>
          <w:color w:val="00467F"/>
          <w:sz w:val="32"/>
          <w:szCs w:val="32"/>
        </w:rPr>
        <w:t> </w:t>
      </w:r>
    </w:p>
    <w:sectPr w:rsidR="000D3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F1A56"/>
    <w:multiLevelType w:val="multilevel"/>
    <w:tmpl w:val="37A6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187EB0"/>
    <w:multiLevelType w:val="multilevel"/>
    <w:tmpl w:val="ED0A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912503">
    <w:abstractNumId w:val="1"/>
  </w:num>
  <w:num w:numId="2" w16cid:durableId="2075153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1E"/>
    <w:rsid w:val="000D3E1E"/>
    <w:rsid w:val="00194E7C"/>
    <w:rsid w:val="001D3DCA"/>
    <w:rsid w:val="0054686A"/>
    <w:rsid w:val="00770A91"/>
    <w:rsid w:val="00FC1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5C88"/>
  <w15:chartTrackingRefBased/>
  <w15:docId w15:val="{CF3561D1-D83D-467D-BC12-2D755FAE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3E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0D3E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E1E"/>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semiHidden/>
    <w:rsid w:val="000D3E1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D3E1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ile-wrapper">
    <w:name w:val="file-wrapper"/>
    <w:basedOn w:val="DefaultParagraphFont"/>
    <w:rsid w:val="000D3E1E"/>
  </w:style>
  <w:style w:type="character" w:styleId="Hyperlink">
    <w:name w:val="Hyperlink"/>
    <w:basedOn w:val="DefaultParagraphFont"/>
    <w:uiPriority w:val="99"/>
    <w:semiHidden/>
    <w:unhideWhenUsed/>
    <w:rsid w:val="000D3E1E"/>
    <w:rPr>
      <w:color w:val="0000FF"/>
      <w:u w:val="single"/>
    </w:rPr>
  </w:style>
  <w:style w:type="character" w:customStyle="1" w:styleId="file-meta">
    <w:name w:val="file-meta"/>
    <w:basedOn w:val="DefaultParagraphFont"/>
    <w:rsid w:val="000D3E1E"/>
  </w:style>
  <w:style w:type="character" w:customStyle="1" w:styleId="file-type">
    <w:name w:val="file-type"/>
    <w:basedOn w:val="DefaultParagraphFont"/>
    <w:rsid w:val="000D3E1E"/>
  </w:style>
  <w:style w:type="character" w:customStyle="1" w:styleId="file-size">
    <w:name w:val="file-size"/>
    <w:basedOn w:val="DefaultParagraphFont"/>
    <w:rsid w:val="000D3E1E"/>
  </w:style>
  <w:style w:type="character" w:customStyle="1" w:styleId="date-display-single">
    <w:name w:val="date-display-single"/>
    <w:basedOn w:val="DefaultParagraphFont"/>
    <w:rsid w:val="000D3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432524">
      <w:bodyDiv w:val="1"/>
      <w:marLeft w:val="0"/>
      <w:marRight w:val="0"/>
      <w:marTop w:val="0"/>
      <w:marBottom w:val="0"/>
      <w:divBdr>
        <w:top w:val="none" w:sz="0" w:space="0" w:color="auto"/>
        <w:left w:val="none" w:sz="0" w:space="0" w:color="auto"/>
        <w:bottom w:val="none" w:sz="0" w:space="0" w:color="auto"/>
        <w:right w:val="none" w:sz="0" w:space="0" w:color="auto"/>
      </w:divBdr>
      <w:divsChild>
        <w:div w:id="365301320">
          <w:marLeft w:val="0"/>
          <w:marRight w:val="0"/>
          <w:marTop w:val="0"/>
          <w:marBottom w:val="480"/>
          <w:divBdr>
            <w:top w:val="none" w:sz="0" w:space="0" w:color="auto"/>
            <w:left w:val="none" w:sz="0" w:space="0" w:color="auto"/>
            <w:bottom w:val="none" w:sz="0" w:space="0" w:color="auto"/>
            <w:right w:val="none" w:sz="0" w:space="0" w:color="auto"/>
          </w:divBdr>
          <w:divsChild>
            <w:div w:id="357853442">
              <w:marLeft w:val="0"/>
              <w:marRight w:val="0"/>
              <w:marTop w:val="0"/>
              <w:marBottom w:val="0"/>
              <w:divBdr>
                <w:top w:val="none" w:sz="0" w:space="0" w:color="auto"/>
                <w:left w:val="none" w:sz="0" w:space="0" w:color="auto"/>
                <w:bottom w:val="none" w:sz="0" w:space="0" w:color="auto"/>
                <w:right w:val="none" w:sz="0" w:space="0" w:color="auto"/>
              </w:divBdr>
            </w:div>
            <w:div w:id="1088425722">
              <w:marLeft w:val="0"/>
              <w:marRight w:val="0"/>
              <w:marTop w:val="0"/>
              <w:marBottom w:val="0"/>
              <w:divBdr>
                <w:top w:val="none" w:sz="0" w:space="0" w:color="auto"/>
                <w:left w:val="none" w:sz="0" w:space="0" w:color="auto"/>
                <w:bottom w:val="none" w:sz="0" w:space="0" w:color="auto"/>
                <w:right w:val="none" w:sz="0" w:space="0" w:color="auto"/>
              </w:divBdr>
              <w:divsChild>
                <w:div w:id="2184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3885">
          <w:marLeft w:val="0"/>
          <w:marRight w:val="0"/>
          <w:marTop w:val="0"/>
          <w:marBottom w:val="480"/>
          <w:divBdr>
            <w:top w:val="none" w:sz="0" w:space="0" w:color="auto"/>
            <w:left w:val="none" w:sz="0" w:space="0" w:color="auto"/>
            <w:bottom w:val="none" w:sz="0" w:space="0" w:color="auto"/>
            <w:right w:val="none" w:sz="0" w:space="0" w:color="auto"/>
          </w:divBdr>
          <w:divsChild>
            <w:div w:id="2099792670">
              <w:marLeft w:val="0"/>
              <w:marRight w:val="0"/>
              <w:marTop w:val="0"/>
              <w:marBottom w:val="0"/>
              <w:divBdr>
                <w:top w:val="none" w:sz="0" w:space="0" w:color="auto"/>
                <w:left w:val="none" w:sz="0" w:space="0" w:color="auto"/>
                <w:bottom w:val="none" w:sz="0" w:space="0" w:color="auto"/>
                <w:right w:val="none" w:sz="0" w:space="0" w:color="auto"/>
              </w:divBdr>
            </w:div>
            <w:div w:id="310523334">
              <w:marLeft w:val="0"/>
              <w:marRight w:val="0"/>
              <w:marTop w:val="0"/>
              <w:marBottom w:val="0"/>
              <w:divBdr>
                <w:top w:val="none" w:sz="0" w:space="0" w:color="auto"/>
                <w:left w:val="none" w:sz="0" w:space="0" w:color="auto"/>
                <w:bottom w:val="none" w:sz="0" w:space="0" w:color="auto"/>
                <w:right w:val="none" w:sz="0" w:space="0" w:color="auto"/>
              </w:divBdr>
              <w:divsChild>
                <w:div w:id="17836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2459">
          <w:marLeft w:val="0"/>
          <w:marRight w:val="0"/>
          <w:marTop w:val="0"/>
          <w:marBottom w:val="0"/>
          <w:divBdr>
            <w:top w:val="none" w:sz="0" w:space="0" w:color="auto"/>
            <w:left w:val="none" w:sz="0" w:space="0" w:color="auto"/>
            <w:bottom w:val="none" w:sz="0" w:space="0" w:color="auto"/>
            <w:right w:val="none" w:sz="0" w:space="0" w:color="auto"/>
          </w:divBdr>
          <w:divsChild>
            <w:div w:id="160782496">
              <w:marLeft w:val="0"/>
              <w:marRight w:val="0"/>
              <w:marTop w:val="0"/>
              <w:marBottom w:val="0"/>
              <w:divBdr>
                <w:top w:val="none" w:sz="0" w:space="0" w:color="auto"/>
                <w:left w:val="none" w:sz="0" w:space="0" w:color="auto"/>
                <w:bottom w:val="none" w:sz="0" w:space="0" w:color="auto"/>
                <w:right w:val="none" w:sz="0" w:space="0" w:color="auto"/>
              </w:divBdr>
            </w:div>
            <w:div w:id="776366915">
              <w:marLeft w:val="0"/>
              <w:marRight w:val="0"/>
              <w:marTop w:val="0"/>
              <w:marBottom w:val="0"/>
              <w:divBdr>
                <w:top w:val="none" w:sz="0" w:space="0" w:color="auto"/>
                <w:left w:val="none" w:sz="0" w:space="0" w:color="auto"/>
                <w:bottom w:val="none" w:sz="0" w:space="0" w:color="auto"/>
                <w:right w:val="none" w:sz="0" w:space="0" w:color="auto"/>
              </w:divBdr>
              <w:divsChild>
                <w:div w:id="1717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1570">
          <w:marLeft w:val="0"/>
          <w:marRight w:val="0"/>
          <w:marTop w:val="0"/>
          <w:marBottom w:val="0"/>
          <w:divBdr>
            <w:top w:val="none" w:sz="0" w:space="0" w:color="auto"/>
            <w:left w:val="none" w:sz="0" w:space="0" w:color="auto"/>
            <w:bottom w:val="none" w:sz="0" w:space="0" w:color="auto"/>
            <w:right w:val="none" w:sz="0" w:space="0" w:color="auto"/>
          </w:divBdr>
          <w:divsChild>
            <w:div w:id="1826389009">
              <w:marLeft w:val="0"/>
              <w:marRight w:val="0"/>
              <w:marTop w:val="0"/>
              <w:marBottom w:val="0"/>
              <w:divBdr>
                <w:top w:val="none" w:sz="0" w:space="0" w:color="auto"/>
                <w:left w:val="none" w:sz="0" w:space="0" w:color="auto"/>
                <w:bottom w:val="none" w:sz="0" w:space="0" w:color="auto"/>
                <w:right w:val="none" w:sz="0" w:space="0" w:color="auto"/>
              </w:divBdr>
            </w:div>
            <w:div w:id="316304602">
              <w:marLeft w:val="0"/>
              <w:marRight w:val="0"/>
              <w:marTop w:val="0"/>
              <w:marBottom w:val="0"/>
              <w:divBdr>
                <w:top w:val="none" w:sz="0" w:space="0" w:color="auto"/>
                <w:left w:val="none" w:sz="0" w:space="0" w:color="auto"/>
                <w:bottom w:val="none" w:sz="0" w:space="0" w:color="auto"/>
                <w:right w:val="none" w:sz="0" w:space="0" w:color="auto"/>
              </w:divBdr>
              <w:divsChild>
                <w:div w:id="10481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1542">
          <w:marLeft w:val="0"/>
          <w:marRight w:val="0"/>
          <w:marTop w:val="0"/>
          <w:marBottom w:val="0"/>
          <w:divBdr>
            <w:top w:val="none" w:sz="0" w:space="0" w:color="auto"/>
            <w:left w:val="none" w:sz="0" w:space="0" w:color="auto"/>
            <w:bottom w:val="none" w:sz="0" w:space="0" w:color="auto"/>
            <w:right w:val="none" w:sz="0" w:space="0" w:color="auto"/>
          </w:divBdr>
          <w:divsChild>
            <w:div w:id="2138912798">
              <w:marLeft w:val="0"/>
              <w:marRight w:val="0"/>
              <w:marTop w:val="0"/>
              <w:marBottom w:val="0"/>
              <w:divBdr>
                <w:top w:val="none" w:sz="0" w:space="0" w:color="auto"/>
                <w:left w:val="none" w:sz="0" w:space="0" w:color="auto"/>
                <w:bottom w:val="none" w:sz="0" w:space="0" w:color="auto"/>
                <w:right w:val="none" w:sz="0" w:space="0" w:color="auto"/>
              </w:divBdr>
            </w:div>
            <w:div w:id="1212572938">
              <w:marLeft w:val="0"/>
              <w:marRight w:val="0"/>
              <w:marTop w:val="0"/>
              <w:marBottom w:val="0"/>
              <w:divBdr>
                <w:top w:val="none" w:sz="0" w:space="0" w:color="auto"/>
                <w:left w:val="none" w:sz="0" w:space="0" w:color="auto"/>
                <w:bottom w:val="none" w:sz="0" w:space="0" w:color="auto"/>
                <w:right w:val="none" w:sz="0" w:space="0" w:color="auto"/>
              </w:divBdr>
              <w:divsChild>
                <w:div w:id="21364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48994">
          <w:marLeft w:val="0"/>
          <w:marRight w:val="0"/>
          <w:marTop w:val="0"/>
          <w:marBottom w:val="0"/>
          <w:divBdr>
            <w:top w:val="none" w:sz="0" w:space="0" w:color="auto"/>
            <w:left w:val="none" w:sz="0" w:space="0" w:color="auto"/>
            <w:bottom w:val="none" w:sz="0" w:space="0" w:color="auto"/>
            <w:right w:val="none" w:sz="0" w:space="0" w:color="auto"/>
          </w:divBdr>
          <w:divsChild>
            <w:div w:id="2079401517">
              <w:marLeft w:val="0"/>
              <w:marRight w:val="0"/>
              <w:marTop w:val="0"/>
              <w:marBottom w:val="0"/>
              <w:divBdr>
                <w:top w:val="none" w:sz="0" w:space="0" w:color="auto"/>
                <w:left w:val="none" w:sz="0" w:space="0" w:color="auto"/>
                <w:bottom w:val="none" w:sz="0" w:space="0" w:color="auto"/>
                <w:right w:val="none" w:sz="0" w:space="0" w:color="auto"/>
              </w:divBdr>
            </w:div>
            <w:div w:id="445194036">
              <w:marLeft w:val="0"/>
              <w:marRight w:val="0"/>
              <w:marTop w:val="0"/>
              <w:marBottom w:val="0"/>
              <w:divBdr>
                <w:top w:val="none" w:sz="0" w:space="0" w:color="auto"/>
                <w:left w:val="none" w:sz="0" w:space="0" w:color="auto"/>
                <w:bottom w:val="none" w:sz="0" w:space="0" w:color="auto"/>
                <w:right w:val="none" w:sz="0" w:space="0" w:color="auto"/>
              </w:divBdr>
              <w:divsChild>
                <w:div w:id="4747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02936">
          <w:marLeft w:val="0"/>
          <w:marRight w:val="0"/>
          <w:marTop w:val="0"/>
          <w:marBottom w:val="0"/>
          <w:divBdr>
            <w:top w:val="none" w:sz="0" w:space="0" w:color="auto"/>
            <w:left w:val="none" w:sz="0" w:space="0" w:color="auto"/>
            <w:bottom w:val="none" w:sz="0" w:space="0" w:color="auto"/>
            <w:right w:val="none" w:sz="0" w:space="0" w:color="auto"/>
          </w:divBdr>
          <w:divsChild>
            <w:div w:id="2018118061">
              <w:marLeft w:val="0"/>
              <w:marRight w:val="0"/>
              <w:marTop w:val="0"/>
              <w:marBottom w:val="0"/>
              <w:divBdr>
                <w:top w:val="none" w:sz="0" w:space="0" w:color="auto"/>
                <w:left w:val="none" w:sz="0" w:space="0" w:color="auto"/>
                <w:bottom w:val="none" w:sz="0" w:space="0" w:color="auto"/>
                <w:right w:val="none" w:sz="0" w:space="0" w:color="auto"/>
              </w:divBdr>
            </w:div>
            <w:div w:id="186063966">
              <w:marLeft w:val="0"/>
              <w:marRight w:val="0"/>
              <w:marTop w:val="0"/>
              <w:marBottom w:val="0"/>
              <w:divBdr>
                <w:top w:val="none" w:sz="0" w:space="0" w:color="auto"/>
                <w:left w:val="none" w:sz="0" w:space="0" w:color="auto"/>
                <w:bottom w:val="none" w:sz="0" w:space="0" w:color="auto"/>
                <w:right w:val="none" w:sz="0" w:space="0" w:color="auto"/>
              </w:divBdr>
              <w:divsChild>
                <w:div w:id="12307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5446">
          <w:marLeft w:val="0"/>
          <w:marRight w:val="0"/>
          <w:marTop w:val="0"/>
          <w:marBottom w:val="480"/>
          <w:divBdr>
            <w:top w:val="none" w:sz="0" w:space="0" w:color="auto"/>
            <w:left w:val="none" w:sz="0" w:space="0" w:color="auto"/>
            <w:bottom w:val="none" w:sz="0" w:space="0" w:color="auto"/>
            <w:right w:val="none" w:sz="0" w:space="0" w:color="auto"/>
          </w:divBdr>
          <w:divsChild>
            <w:div w:id="1079059207">
              <w:marLeft w:val="0"/>
              <w:marRight w:val="0"/>
              <w:marTop w:val="0"/>
              <w:marBottom w:val="0"/>
              <w:divBdr>
                <w:top w:val="none" w:sz="0" w:space="0" w:color="auto"/>
                <w:left w:val="none" w:sz="0" w:space="0" w:color="auto"/>
                <w:bottom w:val="none" w:sz="0" w:space="0" w:color="auto"/>
                <w:right w:val="none" w:sz="0" w:space="0" w:color="auto"/>
              </w:divBdr>
            </w:div>
            <w:div w:id="2142991352">
              <w:marLeft w:val="0"/>
              <w:marRight w:val="0"/>
              <w:marTop w:val="0"/>
              <w:marBottom w:val="0"/>
              <w:divBdr>
                <w:top w:val="none" w:sz="0" w:space="0" w:color="auto"/>
                <w:left w:val="none" w:sz="0" w:space="0" w:color="auto"/>
                <w:bottom w:val="none" w:sz="0" w:space="0" w:color="auto"/>
                <w:right w:val="none" w:sz="0" w:space="0" w:color="auto"/>
              </w:divBdr>
              <w:divsChild>
                <w:div w:id="116536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015">
          <w:marLeft w:val="0"/>
          <w:marRight w:val="0"/>
          <w:marTop w:val="0"/>
          <w:marBottom w:val="480"/>
          <w:divBdr>
            <w:top w:val="none" w:sz="0" w:space="0" w:color="auto"/>
            <w:left w:val="none" w:sz="0" w:space="0" w:color="auto"/>
            <w:bottom w:val="none" w:sz="0" w:space="0" w:color="auto"/>
            <w:right w:val="none" w:sz="0" w:space="0" w:color="auto"/>
          </w:divBdr>
          <w:divsChild>
            <w:div w:id="1890143206">
              <w:marLeft w:val="0"/>
              <w:marRight w:val="0"/>
              <w:marTop w:val="0"/>
              <w:marBottom w:val="0"/>
              <w:divBdr>
                <w:top w:val="none" w:sz="0" w:space="0" w:color="auto"/>
                <w:left w:val="none" w:sz="0" w:space="0" w:color="auto"/>
                <w:bottom w:val="none" w:sz="0" w:space="0" w:color="auto"/>
                <w:right w:val="none" w:sz="0" w:space="0" w:color="auto"/>
              </w:divBdr>
            </w:div>
            <w:div w:id="1713190466">
              <w:marLeft w:val="0"/>
              <w:marRight w:val="0"/>
              <w:marTop w:val="0"/>
              <w:marBottom w:val="0"/>
              <w:divBdr>
                <w:top w:val="none" w:sz="0" w:space="0" w:color="auto"/>
                <w:left w:val="none" w:sz="0" w:space="0" w:color="auto"/>
                <w:bottom w:val="none" w:sz="0" w:space="0" w:color="auto"/>
                <w:right w:val="none" w:sz="0" w:space="0" w:color="auto"/>
              </w:divBdr>
              <w:divsChild>
                <w:div w:id="12098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68747">
          <w:marLeft w:val="0"/>
          <w:marRight w:val="0"/>
          <w:marTop w:val="0"/>
          <w:marBottom w:val="300"/>
          <w:divBdr>
            <w:top w:val="none" w:sz="0" w:space="0" w:color="auto"/>
            <w:left w:val="none" w:sz="0" w:space="0" w:color="auto"/>
            <w:bottom w:val="none" w:sz="0" w:space="0" w:color="auto"/>
            <w:right w:val="none" w:sz="0" w:space="0" w:color="auto"/>
          </w:divBdr>
          <w:divsChild>
            <w:div w:id="932325545">
              <w:marLeft w:val="0"/>
              <w:marRight w:val="0"/>
              <w:marTop w:val="0"/>
              <w:marBottom w:val="0"/>
              <w:divBdr>
                <w:top w:val="none" w:sz="0" w:space="0" w:color="auto"/>
                <w:left w:val="none" w:sz="0" w:space="0" w:color="auto"/>
                <w:bottom w:val="none" w:sz="0" w:space="0" w:color="auto"/>
                <w:right w:val="none" w:sz="0" w:space="0" w:color="auto"/>
              </w:divBdr>
              <w:divsChild>
                <w:div w:id="8200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1853">
          <w:marLeft w:val="0"/>
          <w:marRight w:val="0"/>
          <w:marTop w:val="0"/>
          <w:marBottom w:val="480"/>
          <w:divBdr>
            <w:top w:val="none" w:sz="0" w:space="0" w:color="auto"/>
            <w:left w:val="none" w:sz="0" w:space="0" w:color="auto"/>
            <w:bottom w:val="none" w:sz="0" w:space="0" w:color="auto"/>
            <w:right w:val="none" w:sz="0" w:space="0" w:color="auto"/>
          </w:divBdr>
          <w:divsChild>
            <w:div w:id="1490974166">
              <w:marLeft w:val="0"/>
              <w:marRight w:val="0"/>
              <w:marTop w:val="0"/>
              <w:marBottom w:val="0"/>
              <w:divBdr>
                <w:top w:val="none" w:sz="0" w:space="0" w:color="auto"/>
                <w:left w:val="none" w:sz="0" w:space="0" w:color="auto"/>
                <w:bottom w:val="none" w:sz="0" w:space="0" w:color="auto"/>
                <w:right w:val="none" w:sz="0" w:space="0" w:color="auto"/>
              </w:divBdr>
            </w:div>
            <w:div w:id="8484904">
              <w:marLeft w:val="0"/>
              <w:marRight w:val="0"/>
              <w:marTop w:val="0"/>
              <w:marBottom w:val="0"/>
              <w:divBdr>
                <w:top w:val="none" w:sz="0" w:space="0" w:color="auto"/>
                <w:left w:val="none" w:sz="0" w:space="0" w:color="auto"/>
                <w:bottom w:val="none" w:sz="0" w:space="0" w:color="auto"/>
                <w:right w:val="none" w:sz="0" w:space="0" w:color="auto"/>
              </w:divBdr>
              <w:divsChild>
                <w:div w:id="19070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5576">
          <w:marLeft w:val="0"/>
          <w:marRight w:val="0"/>
          <w:marTop w:val="0"/>
          <w:marBottom w:val="480"/>
          <w:divBdr>
            <w:top w:val="none" w:sz="0" w:space="0" w:color="auto"/>
            <w:left w:val="none" w:sz="0" w:space="0" w:color="auto"/>
            <w:bottom w:val="none" w:sz="0" w:space="0" w:color="auto"/>
            <w:right w:val="none" w:sz="0" w:space="0" w:color="auto"/>
          </w:divBdr>
          <w:divsChild>
            <w:div w:id="1753694181">
              <w:marLeft w:val="0"/>
              <w:marRight w:val="0"/>
              <w:marTop w:val="0"/>
              <w:marBottom w:val="0"/>
              <w:divBdr>
                <w:top w:val="none" w:sz="0" w:space="0" w:color="auto"/>
                <w:left w:val="none" w:sz="0" w:space="0" w:color="auto"/>
                <w:bottom w:val="none" w:sz="0" w:space="0" w:color="auto"/>
                <w:right w:val="none" w:sz="0" w:space="0" w:color="auto"/>
              </w:divBdr>
            </w:div>
            <w:div w:id="1458601112">
              <w:marLeft w:val="0"/>
              <w:marRight w:val="0"/>
              <w:marTop w:val="0"/>
              <w:marBottom w:val="0"/>
              <w:divBdr>
                <w:top w:val="none" w:sz="0" w:space="0" w:color="auto"/>
                <w:left w:val="none" w:sz="0" w:space="0" w:color="auto"/>
                <w:bottom w:val="none" w:sz="0" w:space="0" w:color="auto"/>
                <w:right w:val="none" w:sz="0" w:space="0" w:color="auto"/>
              </w:divBdr>
              <w:divsChild>
                <w:div w:id="10185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1962">
          <w:marLeft w:val="0"/>
          <w:marRight w:val="0"/>
          <w:marTop w:val="0"/>
          <w:marBottom w:val="480"/>
          <w:divBdr>
            <w:top w:val="none" w:sz="0" w:space="0" w:color="auto"/>
            <w:left w:val="none" w:sz="0" w:space="0" w:color="auto"/>
            <w:bottom w:val="none" w:sz="0" w:space="0" w:color="auto"/>
            <w:right w:val="none" w:sz="0" w:space="0" w:color="auto"/>
          </w:divBdr>
          <w:divsChild>
            <w:div w:id="1950309213">
              <w:marLeft w:val="0"/>
              <w:marRight w:val="0"/>
              <w:marTop w:val="0"/>
              <w:marBottom w:val="0"/>
              <w:divBdr>
                <w:top w:val="none" w:sz="0" w:space="0" w:color="auto"/>
                <w:left w:val="none" w:sz="0" w:space="0" w:color="auto"/>
                <w:bottom w:val="none" w:sz="0" w:space="0" w:color="auto"/>
                <w:right w:val="none" w:sz="0" w:space="0" w:color="auto"/>
              </w:divBdr>
            </w:div>
            <w:div w:id="1814249670">
              <w:marLeft w:val="0"/>
              <w:marRight w:val="0"/>
              <w:marTop w:val="0"/>
              <w:marBottom w:val="0"/>
              <w:divBdr>
                <w:top w:val="none" w:sz="0" w:space="0" w:color="auto"/>
                <w:left w:val="none" w:sz="0" w:space="0" w:color="auto"/>
                <w:bottom w:val="none" w:sz="0" w:space="0" w:color="auto"/>
                <w:right w:val="none" w:sz="0" w:space="0" w:color="auto"/>
              </w:divBdr>
              <w:divsChild>
                <w:div w:id="264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5336">
          <w:marLeft w:val="0"/>
          <w:marRight w:val="0"/>
          <w:marTop w:val="0"/>
          <w:marBottom w:val="0"/>
          <w:divBdr>
            <w:top w:val="none" w:sz="0" w:space="0" w:color="auto"/>
            <w:left w:val="none" w:sz="0" w:space="0" w:color="auto"/>
            <w:bottom w:val="none" w:sz="0" w:space="0" w:color="auto"/>
            <w:right w:val="none" w:sz="0" w:space="0" w:color="auto"/>
          </w:divBdr>
          <w:divsChild>
            <w:div w:id="411582191">
              <w:marLeft w:val="0"/>
              <w:marRight w:val="0"/>
              <w:marTop w:val="0"/>
              <w:marBottom w:val="0"/>
              <w:divBdr>
                <w:top w:val="none" w:sz="0" w:space="0" w:color="auto"/>
                <w:left w:val="none" w:sz="0" w:space="0" w:color="auto"/>
                <w:bottom w:val="none" w:sz="0" w:space="0" w:color="auto"/>
                <w:right w:val="none" w:sz="0" w:space="0" w:color="auto"/>
              </w:divBdr>
            </w:div>
            <w:div w:id="1459453265">
              <w:marLeft w:val="0"/>
              <w:marRight w:val="0"/>
              <w:marTop w:val="0"/>
              <w:marBottom w:val="0"/>
              <w:divBdr>
                <w:top w:val="none" w:sz="0" w:space="0" w:color="auto"/>
                <w:left w:val="none" w:sz="0" w:space="0" w:color="auto"/>
                <w:bottom w:val="none" w:sz="0" w:space="0" w:color="auto"/>
                <w:right w:val="none" w:sz="0" w:space="0" w:color="auto"/>
              </w:divBdr>
              <w:divsChild>
                <w:div w:id="18169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6123">
          <w:marLeft w:val="0"/>
          <w:marRight w:val="0"/>
          <w:marTop w:val="0"/>
          <w:marBottom w:val="0"/>
          <w:divBdr>
            <w:top w:val="none" w:sz="0" w:space="0" w:color="auto"/>
            <w:left w:val="none" w:sz="0" w:space="0" w:color="auto"/>
            <w:bottom w:val="none" w:sz="0" w:space="0" w:color="auto"/>
            <w:right w:val="none" w:sz="0" w:space="0" w:color="auto"/>
          </w:divBdr>
          <w:divsChild>
            <w:div w:id="583299717">
              <w:marLeft w:val="0"/>
              <w:marRight w:val="0"/>
              <w:marTop w:val="0"/>
              <w:marBottom w:val="0"/>
              <w:divBdr>
                <w:top w:val="none" w:sz="0" w:space="0" w:color="auto"/>
                <w:left w:val="none" w:sz="0" w:space="0" w:color="auto"/>
                <w:bottom w:val="none" w:sz="0" w:space="0" w:color="auto"/>
                <w:right w:val="none" w:sz="0" w:space="0" w:color="auto"/>
              </w:divBdr>
            </w:div>
            <w:div w:id="1184250638">
              <w:marLeft w:val="0"/>
              <w:marRight w:val="0"/>
              <w:marTop w:val="0"/>
              <w:marBottom w:val="0"/>
              <w:divBdr>
                <w:top w:val="none" w:sz="0" w:space="0" w:color="auto"/>
                <w:left w:val="none" w:sz="0" w:space="0" w:color="auto"/>
                <w:bottom w:val="none" w:sz="0" w:space="0" w:color="auto"/>
                <w:right w:val="none" w:sz="0" w:space="0" w:color="auto"/>
              </w:divBdr>
              <w:divsChild>
                <w:div w:id="3033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9234">
      <w:bodyDiv w:val="1"/>
      <w:marLeft w:val="0"/>
      <w:marRight w:val="0"/>
      <w:marTop w:val="0"/>
      <w:marBottom w:val="0"/>
      <w:divBdr>
        <w:top w:val="none" w:sz="0" w:space="0" w:color="auto"/>
        <w:left w:val="none" w:sz="0" w:space="0" w:color="auto"/>
        <w:bottom w:val="none" w:sz="0" w:space="0" w:color="auto"/>
        <w:right w:val="none" w:sz="0" w:space="0" w:color="auto"/>
      </w:divBdr>
    </w:div>
    <w:div w:id="1002660792">
      <w:bodyDiv w:val="1"/>
      <w:marLeft w:val="0"/>
      <w:marRight w:val="0"/>
      <w:marTop w:val="0"/>
      <w:marBottom w:val="0"/>
      <w:divBdr>
        <w:top w:val="none" w:sz="0" w:space="0" w:color="auto"/>
        <w:left w:val="none" w:sz="0" w:space="0" w:color="auto"/>
        <w:bottom w:val="none" w:sz="0" w:space="0" w:color="auto"/>
        <w:right w:val="none" w:sz="0" w:space="0" w:color="auto"/>
      </w:divBdr>
      <w:divsChild>
        <w:div w:id="2035382387">
          <w:marLeft w:val="0"/>
          <w:marRight w:val="0"/>
          <w:marTop w:val="0"/>
          <w:marBottom w:val="480"/>
          <w:divBdr>
            <w:top w:val="none" w:sz="0" w:space="0" w:color="auto"/>
            <w:left w:val="none" w:sz="0" w:space="0" w:color="auto"/>
            <w:bottom w:val="none" w:sz="0" w:space="0" w:color="auto"/>
            <w:right w:val="none" w:sz="0" w:space="0" w:color="auto"/>
          </w:divBdr>
          <w:divsChild>
            <w:div w:id="845023184">
              <w:marLeft w:val="0"/>
              <w:marRight w:val="0"/>
              <w:marTop w:val="0"/>
              <w:marBottom w:val="0"/>
              <w:divBdr>
                <w:top w:val="none" w:sz="0" w:space="0" w:color="auto"/>
                <w:left w:val="none" w:sz="0" w:space="0" w:color="auto"/>
                <w:bottom w:val="none" w:sz="0" w:space="0" w:color="auto"/>
                <w:right w:val="none" w:sz="0" w:space="0" w:color="auto"/>
              </w:divBdr>
            </w:div>
            <w:div w:id="419647240">
              <w:marLeft w:val="0"/>
              <w:marRight w:val="0"/>
              <w:marTop w:val="0"/>
              <w:marBottom w:val="0"/>
              <w:divBdr>
                <w:top w:val="none" w:sz="0" w:space="0" w:color="auto"/>
                <w:left w:val="none" w:sz="0" w:space="0" w:color="auto"/>
                <w:bottom w:val="none" w:sz="0" w:space="0" w:color="auto"/>
                <w:right w:val="none" w:sz="0" w:space="0" w:color="auto"/>
              </w:divBdr>
              <w:divsChild>
                <w:div w:id="137462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06139">
          <w:marLeft w:val="0"/>
          <w:marRight w:val="0"/>
          <w:marTop w:val="0"/>
          <w:marBottom w:val="480"/>
          <w:divBdr>
            <w:top w:val="none" w:sz="0" w:space="0" w:color="auto"/>
            <w:left w:val="none" w:sz="0" w:space="0" w:color="auto"/>
            <w:bottom w:val="none" w:sz="0" w:space="0" w:color="auto"/>
            <w:right w:val="none" w:sz="0" w:space="0" w:color="auto"/>
          </w:divBdr>
          <w:divsChild>
            <w:div w:id="230963916">
              <w:marLeft w:val="0"/>
              <w:marRight w:val="0"/>
              <w:marTop w:val="0"/>
              <w:marBottom w:val="0"/>
              <w:divBdr>
                <w:top w:val="none" w:sz="0" w:space="0" w:color="auto"/>
                <w:left w:val="none" w:sz="0" w:space="0" w:color="auto"/>
                <w:bottom w:val="none" w:sz="0" w:space="0" w:color="auto"/>
                <w:right w:val="none" w:sz="0" w:space="0" w:color="auto"/>
              </w:divBdr>
            </w:div>
            <w:div w:id="943341537">
              <w:marLeft w:val="0"/>
              <w:marRight w:val="0"/>
              <w:marTop w:val="0"/>
              <w:marBottom w:val="0"/>
              <w:divBdr>
                <w:top w:val="none" w:sz="0" w:space="0" w:color="auto"/>
                <w:left w:val="none" w:sz="0" w:space="0" w:color="auto"/>
                <w:bottom w:val="none" w:sz="0" w:space="0" w:color="auto"/>
                <w:right w:val="none" w:sz="0" w:space="0" w:color="auto"/>
              </w:divBdr>
              <w:divsChild>
                <w:div w:id="13111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35766">
          <w:marLeft w:val="0"/>
          <w:marRight w:val="0"/>
          <w:marTop w:val="0"/>
          <w:marBottom w:val="0"/>
          <w:divBdr>
            <w:top w:val="none" w:sz="0" w:space="0" w:color="auto"/>
            <w:left w:val="none" w:sz="0" w:space="0" w:color="auto"/>
            <w:bottom w:val="none" w:sz="0" w:space="0" w:color="auto"/>
            <w:right w:val="none" w:sz="0" w:space="0" w:color="auto"/>
          </w:divBdr>
          <w:divsChild>
            <w:div w:id="312218071">
              <w:marLeft w:val="0"/>
              <w:marRight w:val="0"/>
              <w:marTop w:val="0"/>
              <w:marBottom w:val="0"/>
              <w:divBdr>
                <w:top w:val="none" w:sz="0" w:space="0" w:color="auto"/>
                <w:left w:val="none" w:sz="0" w:space="0" w:color="auto"/>
                <w:bottom w:val="none" w:sz="0" w:space="0" w:color="auto"/>
                <w:right w:val="none" w:sz="0" w:space="0" w:color="auto"/>
              </w:divBdr>
            </w:div>
            <w:div w:id="15274323">
              <w:marLeft w:val="0"/>
              <w:marRight w:val="0"/>
              <w:marTop w:val="0"/>
              <w:marBottom w:val="0"/>
              <w:divBdr>
                <w:top w:val="none" w:sz="0" w:space="0" w:color="auto"/>
                <w:left w:val="none" w:sz="0" w:space="0" w:color="auto"/>
                <w:bottom w:val="none" w:sz="0" w:space="0" w:color="auto"/>
                <w:right w:val="none" w:sz="0" w:space="0" w:color="auto"/>
              </w:divBdr>
              <w:divsChild>
                <w:div w:id="6141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7911">
          <w:marLeft w:val="0"/>
          <w:marRight w:val="0"/>
          <w:marTop w:val="0"/>
          <w:marBottom w:val="0"/>
          <w:divBdr>
            <w:top w:val="none" w:sz="0" w:space="0" w:color="auto"/>
            <w:left w:val="none" w:sz="0" w:space="0" w:color="auto"/>
            <w:bottom w:val="none" w:sz="0" w:space="0" w:color="auto"/>
            <w:right w:val="none" w:sz="0" w:space="0" w:color="auto"/>
          </w:divBdr>
          <w:divsChild>
            <w:div w:id="776753537">
              <w:marLeft w:val="0"/>
              <w:marRight w:val="0"/>
              <w:marTop w:val="0"/>
              <w:marBottom w:val="0"/>
              <w:divBdr>
                <w:top w:val="none" w:sz="0" w:space="0" w:color="auto"/>
                <w:left w:val="none" w:sz="0" w:space="0" w:color="auto"/>
                <w:bottom w:val="none" w:sz="0" w:space="0" w:color="auto"/>
                <w:right w:val="none" w:sz="0" w:space="0" w:color="auto"/>
              </w:divBdr>
            </w:div>
            <w:div w:id="711879231">
              <w:marLeft w:val="0"/>
              <w:marRight w:val="0"/>
              <w:marTop w:val="0"/>
              <w:marBottom w:val="0"/>
              <w:divBdr>
                <w:top w:val="none" w:sz="0" w:space="0" w:color="auto"/>
                <w:left w:val="none" w:sz="0" w:space="0" w:color="auto"/>
                <w:bottom w:val="none" w:sz="0" w:space="0" w:color="auto"/>
                <w:right w:val="none" w:sz="0" w:space="0" w:color="auto"/>
              </w:divBdr>
              <w:divsChild>
                <w:div w:id="187442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9229">
          <w:marLeft w:val="0"/>
          <w:marRight w:val="0"/>
          <w:marTop w:val="0"/>
          <w:marBottom w:val="0"/>
          <w:divBdr>
            <w:top w:val="none" w:sz="0" w:space="0" w:color="auto"/>
            <w:left w:val="none" w:sz="0" w:space="0" w:color="auto"/>
            <w:bottom w:val="none" w:sz="0" w:space="0" w:color="auto"/>
            <w:right w:val="none" w:sz="0" w:space="0" w:color="auto"/>
          </w:divBdr>
          <w:divsChild>
            <w:div w:id="465122769">
              <w:marLeft w:val="0"/>
              <w:marRight w:val="0"/>
              <w:marTop w:val="0"/>
              <w:marBottom w:val="0"/>
              <w:divBdr>
                <w:top w:val="none" w:sz="0" w:space="0" w:color="auto"/>
                <w:left w:val="none" w:sz="0" w:space="0" w:color="auto"/>
                <w:bottom w:val="none" w:sz="0" w:space="0" w:color="auto"/>
                <w:right w:val="none" w:sz="0" w:space="0" w:color="auto"/>
              </w:divBdr>
            </w:div>
            <w:div w:id="515581979">
              <w:marLeft w:val="0"/>
              <w:marRight w:val="0"/>
              <w:marTop w:val="0"/>
              <w:marBottom w:val="0"/>
              <w:divBdr>
                <w:top w:val="none" w:sz="0" w:space="0" w:color="auto"/>
                <w:left w:val="none" w:sz="0" w:space="0" w:color="auto"/>
                <w:bottom w:val="none" w:sz="0" w:space="0" w:color="auto"/>
                <w:right w:val="none" w:sz="0" w:space="0" w:color="auto"/>
              </w:divBdr>
              <w:divsChild>
                <w:div w:id="104078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62759">
          <w:marLeft w:val="0"/>
          <w:marRight w:val="0"/>
          <w:marTop w:val="0"/>
          <w:marBottom w:val="0"/>
          <w:divBdr>
            <w:top w:val="none" w:sz="0" w:space="0" w:color="auto"/>
            <w:left w:val="none" w:sz="0" w:space="0" w:color="auto"/>
            <w:bottom w:val="none" w:sz="0" w:space="0" w:color="auto"/>
            <w:right w:val="none" w:sz="0" w:space="0" w:color="auto"/>
          </w:divBdr>
          <w:divsChild>
            <w:div w:id="364446650">
              <w:marLeft w:val="0"/>
              <w:marRight w:val="0"/>
              <w:marTop w:val="0"/>
              <w:marBottom w:val="0"/>
              <w:divBdr>
                <w:top w:val="none" w:sz="0" w:space="0" w:color="auto"/>
                <w:left w:val="none" w:sz="0" w:space="0" w:color="auto"/>
                <w:bottom w:val="none" w:sz="0" w:space="0" w:color="auto"/>
                <w:right w:val="none" w:sz="0" w:space="0" w:color="auto"/>
              </w:divBdr>
            </w:div>
            <w:div w:id="2073457682">
              <w:marLeft w:val="0"/>
              <w:marRight w:val="0"/>
              <w:marTop w:val="0"/>
              <w:marBottom w:val="0"/>
              <w:divBdr>
                <w:top w:val="none" w:sz="0" w:space="0" w:color="auto"/>
                <w:left w:val="none" w:sz="0" w:space="0" w:color="auto"/>
                <w:bottom w:val="none" w:sz="0" w:space="0" w:color="auto"/>
                <w:right w:val="none" w:sz="0" w:space="0" w:color="auto"/>
              </w:divBdr>
              <w:divsChild>
                <w:div w:id="13789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60582">
          <w:marLeft w:val="0"/>
          <w:marRight w:val="0"/>
          <w:marTop w:val="0"/>
          <w:marBottom w:val="0"/>
          <w:divBdr>
            <w:top w:val="none" w:sz="0" w:space="0" w:color="auto"/>
            <w:left w:val="none" w:sz="0" w:space="0" w:color="auto"/>
            <w:bottom w:val="none" w:sz="0" w:space="0" w:color="auto"/>
            <w:right w:val="none" w:sz="0" w:space="0" w:color="auto"/>
          </w:divBdr>
          <w:divsChild>
            <w:div w:id="738288660">
              <w:marLeft w:val="0"/>
              <w:marRight w:val="0"/>
              <w:marTop w:val="0"/>
              <w:marBottom w:val="0"/>
              <w:divBdr>
                <w:top w:val="none" w:sz="0" w:space="0" w:color="auto"/>
                <w:left w:val="none" w:sz="0" w:space="0" w:color="auto"/>
                <w:bottom w:val="none" w:sz="0" w:space="0" w:color="auto"/>
                <w:right w:val="none" w:sz="0" w:space="0" w:color="auto"/>
              </w:divBdr>
            </w:div>
            <w:div w:id="1751656724">
              <w:marLeft w:val="0"/>
              <w:marRight w:val="0"/>
              <w:marTop w:val="0"/>
              <w:marBottom w:val="0"/>
              <w:divBdr>
                <w:top w:val="none" w:sz="0" w:space="0" w:color="auto"/>
                <w:left w:val="none" w:sz="0" w:space="0" w:color="auto"/>
                <w:bottom w:val="none" w:sz="0" w:space="0" w:color="auto"/>
                <w:right w:val="none" w:sz="0" w:space="0" w:color="auto"/>
              </w:divBdr>
              <w:divsChild>
                <w:div w:id="17526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69228">
          <w:marLeft w:val="0"/>
          <w:marRight w:val="0"/>
          <w:marTop w:val="0"/>
          <w:marBottom w:val="480"/>
          <w:divBdr>
            <w:top w:val="none" w:sz="0" w:space="0" w:color="auto"/>
            <w:left w:val="none" w:sz="0" w:space="0" w:color="auto"/>
            <w:bottom w:val="none" w:sz="0" w:space="0" w:color="auto"/>
            <w:right w:val="none" w:sz="0" w:space="0" w:color="auto"/>
          </w:divBdr>
          <w:divsChild>
            <w:div w:id="427503468">
              <w:marLeft w:val="0"/>
              <w:marRight w:val="0"/>
              <w:marTop w:val="0"/>
              <w:marBottom w:val="0"/>
              <w:divBdr>
                <w:top w:val="none" w:sz="0" w:space="0" w:color="auto"/>
                <w:left w:val="none" w:sz="0" w:space="0" w:color="auto"/>
                <w:bottom w:val="none" w:sz="0" w:space="0" w:color="auto"/>
                <w:right w:val="none" w:sz="0" w:space="0" w:color="auto"/>
              </w:divBdr>
            </w:div>
            <w:div w:id="1259560881">
              <w:marLeft w:val="0"/>
              <w:marRight w:val="0"/>
              <w:marTop w:val="0"/>
              <w:marBottom w:val="0"/>
              <w:divBdr>
                <w:top w:val="none" w:sz="0" w:space="0" w:color="auto"/>
                <w:left w:val="none" w:sz="0" w:space="0" w:color="auto"/>
                <w:bottom w:val="none" w:sz="0" w:space="0" w:color="auto"/>
                <w:right w:val="none" w:sz="0" w:space="0" w:color="auto"/>
              </w:divBdr>
              <w:divsChild>
                <w:div w:id="117599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5019">
          <w:marLeft w:val="0"/>
          <w:marRight w:val="0"/>
          <w:marTop w:val="0"/>
          <w:marBottom w:val="480"/>
          <w:divBdr>
            <w:top w:val="none" w:sz="0" w:space="0" w:color="auto"/>
            <w:left w:val="none" w:sz="0" w:space="0" w:color="auto"/>
            <w:bottom w:val="none" w:sz="0" w:space="0" w:color="auto"/>
            <w:right w:val="none" w:sz="0" w:space="0" w:color="auto"/>
          </w:divBdr>
          <w:divsChild>
            <w:div w:id="265120983">
              <w:marLeft w:val="0"/>
              <w:marRight w:val="0"/>
              <w:marTop w:val="0"/>
              <w:marBottom w:val="0"/>
              <w:divBdr>
                <w:top w:val="none" w:sz="0" w:space="0" w:color="auto"/>
                <w:left w:val="none" w:sz="0" w:space="0" w:color="auto"/>
                <w:bottom w:val="none" w:sz="0" w:space="0" w:color="auto"/>
                <w:right w:val="none" w:sz="0" w:space="0" w:color="auto"/>
              </w:divBdr>
            </w:div>
            <w:div w:id="1422028566">
              <w:marLeft w:val="0"/>
              <w:marRight w:val="0"/>
              <w:marTop w:val="0"/>
              <w:marBottom w:val="0"/>
              <w:divBdr>
                <w:top w:val="none" w:sz="0" w:space="0" w:color="auto"/>
                <w:left w:val="none" w:sz="0" w:space="0" w:color="auto"/>
                <w:bottom w:val="none" w:sz="0" w:space="0" w:color="auto"/>
                <w:right w:val="none" w:sz="0" w:space="0" w:color="auto"/>
              </w:divBdr>
              <w:divsChild>
                <w:div w:id="21404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7015">
          <w:marLeft w:val="0"/>
          <w:marRight w:val="0"/>
          <w:marTop w:val="0"/>
          <w:marBottom w:val="480"/>
          <w:divBdr>
            <w:top w:val="none" w:sz="0" w:space="0" w:color="auto"/>
            <w:left w:val="none" w:sz="0" w:space="0" w:color="auto"/>
            <w:bottom w:val="none" w:sz="0" w:space="0" w:color="auto"/>
            <w:right w:val="none" w:sz="0" w:space="0" w:color="auto"/>
          </w:divBdr>
          <w:divsChild>
            <w:div w:id="803237175">
              <w:marLeft w:val="0"/>
              <w:marRight w:val="0"/>
              <w:marTop w:val="0"/>
              <w:marBottom w:val="0"/>
              <w:divBdr>
                <w:top w:val="none" w:sz="0" w:space="0" w:color="auto"/>
                <w:left w:val="none" w:sz="0" w:space="0" w:color="auto"/>
                <w:bottom w:val="none" w:sz="0" w:space="0" w:color="auto"/>
                <w:right w:val="none" w:sz="0" w:space="0" w:color="auto"/>
              </w:divBdr>
            </w:div>
            <w:div w:id="1656253881">
              <w:marLeft w:val="0"/>
              <w:marRight w:val="0"/>
              <w:marTop w:val="0"/>
              <w:marBottom w:val="0"/>
              <w:divBdr>
                <w:top w:val="none" w:sz="0" w:space="0" w:color="auto"/>
                <w:left w:val="none" w:sz="0" w:space="0" w:color="auto"/>
                <w:bottom w:val="none" w:sz="0" w:space="0" w:color="auto"/>
                <w:right w:val="none" w:sz="0" w:space="0" w:color="auto"/>
              </w:divBdr>
              <w:divsChild>
                <w:div w:id="472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571273">
          <w:marLeft w:val="0"/>
          <w:marRight w:val="0"/>
          <w:marTop w:val="0"/>
          <w:marBottom w:val="480"/>
          <w:divBdr>
            <w:top w:val="none" w:sz="0" w:space="0" w:color="auto"/>
            <w:left w:val="none" w:sz="0" w:space="0" w:color="auto"/>
            <w:bottom w:val="none" w:sz="0" w:space="0" w:color="auto"/>
            <w:right w:val="none" w:sz="0" w:space="0" w:color="auto"/>
          </w:divBdr>
          <w:divsChild>
            <w:div w:id="1816679605">
              <w:marLeft w:val="0"/>
              <w:marRight w:val="0"/>
              <w:marTop w:val="0"/>
              <w:marBottom w:val="0"/>
              <w:divBdr>
                <w:top w:val="none" w:sz="0" w:space="0" w:color="auto"/>
                <w:left w:val="none" w:sz="0" w:space="0" w:color="auto"/>
                <w:bottom w:val="none" w:sz="0" w:space="0" w:color="auto"/>
                <w:right w:val="none" w:sz="0" w:space="0" w:color="auto"/>
              </w:divBdr>
            </w:div>
            <w:div w:id="867571702">
              <w:marLeft w:val="0"/>
              <w:marRight w:val="0"/>
              <w:marTop w:val="0"/>
              <w:marBottom w:val="0"/>
              <w:divBdr>
                <w:top w:val="none" w:sz="0" w:space="0" w:color="auto"/>
                <w:left w:val="none" w:sz="0" w:space="0" w:color="auto"/>
                <w:bottom w:val="none" w:sz="0" w:space="0" w:color="auto"/>
                <w:right w:val="none" w:sz="0" w:space="0" w:color="auto"/>
              </w:divBdr>
              <w:divsChild>
                <w:div w:id="1241212664">
                  <w:marLeft w:val="0"/>
                  <w:marRight w:val="0"/>
                  <w:marTop w:val="0"/>
                  <w:marBottom w:val="0"/>
                  <w:divBdr>
                    <w:top w:val="none" w:sz="0" w:space="0" w:color="auto"/>
                    <w:left w:val="none" w:sz="0" w:space="0" w:color="auto"/>
                    <w:bottom w:val="none" w:sz="0" w:space="0" w:color="auto"/>
                    <w:right w:val="none" w:sz="0" w:space="0" w:color="auto"/>
                  </w:divBdr>
                </w:div>
                <w:div w:id="1821268608">
                  <w:marLeft w:val="0"/>
                  <w:marRight w:val="0"/>
                  <w:marTop w:val="0"/>
                  <w:marBottom w:val="0"/>
                  <w:divBdr>
                    <w:top w:val="none" w:sz="0" w:space="0" w:color="auto"/>
                    <w:left w:val="none" w:sz="0" w:space="0" w:color="auto"/>
                    <w:bottom w:val="none" w:sz="0" w:space="0" w:color="auto"/>
                    <w:right w:val="none" w:sz="0" w:space="0" w:color="auto"/>
                  </w:divBdr>
                </w:div>
                <w:div w:id="2117862600">
                  <w:marLeft w:val="0"/>
                  <w:marRight w:val="0"/>
                  <w:marTop w:val="0"/>
                  <w:marBottom w:val="0"/>
                  <w:divBdr>
                    <w:top w:val="none" w:sz="0" w:space="0" w:color="auto"/>
                    <w:left w:val="none" w:sz="0" w:space="0" w:color="auto"/>
                    <w:bottom w:val="none" w:sz="0" w:space="0" w:color="auto"/>
                    <w:right w:val="none" w:sz="0" w:space="0" w:color="auto"/>
                  </w:divBdr>
                </w:div>
                <w:div w:id="204983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1528">
          <w:marLeft w:val="0"/>
          <w:marRight w:val="0"/>
          <w:marTop w:val="0"/>
          <w:marBottom w:val="0"/>
          <w:divBdr>
            <w:top w:val="none" w:sz="0" w:space="0" w:color="auto"/>
            <w:left w:val="none" w:sz="0" w:space="0" w:color="auto"/>
            <w:bottom w:val="none" w:sz="0" w:space="0" w:color="auto"/>
            <w:right w:val="none" w:sz="0" w:space="0" w:color="auto"/>
          </w:divBdr>
          <w:divsChild>
            <w:div w:id="927619111">
              <w:marLeft w:val="0"/>
              <w:marRight w:val="0"/>
              <w:marTop w:val="0"/>
              <w:marBottom w:val="0"/>
              <w:divBdr>
                <w:top w:val="none" w:sz="0" w:space="0" w:color="auto"/>
                <w:left w:val="none" w:sz="0" w:space="0" w:color="auto"/>
                <w:bottom w:val="none" w:sz="0" w:space="0" w:color="auto"/>
                <w:right w:val="none" w:sz="0" w:space="0" w:color="auto"/>
              </w:divBdr>
            </w:div>
            <w:div w:id="1355232494">
              <w:marLeft w:val="0"/>
              <w:marRight w:val="0"/>
              <w:marTop w:val="0"/>
              <w:marBottom w:val="0"/>
              <w:divBdr>
                <w:top w:val="none" w:sz="0" w:space="0" w:color="auto"/>
                <w:left w:val="none" w:sz="0" w:space="0" w:color="auto"/>
                <w:bottom w:val="none" w:sz="0" w:space="0" w:color="auto"/>
                <w:right w:val="none" w:sz="0" w:space="0" w:color="auto"/>
              </w:divBdr>
              <w:divsChild>
                <w:div w:id="16905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7364">
          <w:marLeft w:val="0"/>
          <w:marRight w:val="0"/>
          <w:marTop w:val="0"/>
          <w:marBottom w:val="0"/>
          <w:divBdr>
            <w:top w:val="none" w:sz="0" w:space="0" w:color="auto"/>
            <w:left w:val="none" w:sz="0" w:space="0" w:color="auto"/>
            <w:bottom w:val="none" w:sz="0" w:space="0" w:color="auto"/>
            <w:right w:val="none" w:sz="0" w:space="0" w:color="auto"/>
          </w:divBdr>
          <w:divsChild>
            <w:div w:id="1417903853">
              <w:marLeft w:val="0"/>
              <w:marRight w:val="0"/>
              <w:marTop w:val="0"/>
              <w:marBottom w:val="0"/>
              <w:divBdr>
                <w:top w:val="none" w:sz="0" w:space="0" w:color="auto"/>
                <w:left w:val="none" w:sz="0" w:space="0" w:color="auto"/>
                <w:bottom w:val="none" w:sz="0" w:space="0" w:color="auto"/>
                <w:right w:val="none" w:sz="0" w:space="0" w:color="auto"/>
              </w:divBdr>
            </w:div>
            <w:div w:id="1596939543">
              <w:marLeft w:val="0"/>
              <w:marRight w:val="0"/>
              <w:marTop w:val="0"/>
              <w:marBottom w:val="0"/>
              <w:divBdr>
                <w:top w:val="none" w:sz="0" w:space="0" w:color="auto"/>
                <w:left w:val="none" w:sz="0" w:space="0" w:color="auto"/>
                <w:bottom w:val="none" w:sz="0" w:space="0" w:color="auto"/>
                <w:right w:val="none" w:sz="0" w:space="0" w:color="auto"/>
              </w:divBdr>
              <w:divsChild>
                <w:div w:id="1219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2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r.ac.uk/sites/default/files/publication/Dose-Fractionation_Final.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5" ma:contentTypeDescription="Create a new document." ma:contentTypeScope="" ma:versionID="55333fccc9f88f3ecd7cc02b0fe97f9c">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343FDD8C-F195-41CC-BB85-2FBB8B99184B}">
  <ds:schemaRefs>
    <ds:schemaRef ds:uri="http://schemas.microsoft.com/sharepoint/v3/contenttype/forms"/>
  </ds:schemaRefs>
</ds:datastoreItem>
</file>

<file path=customXml/itemProps2.xml><?xml version="1.0" encoding="utf-8"?>
<ds:datastoreItem xmlns:ds="http://schemas.openxmlformats.org/officeDocument/2006/customXml" ds:itemID="{6EE5BC51-8895-449C-9559-04AA20134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67743-B48D-46CB-A960-4F22D0CC4D49}">
  <ds:schemaRefs>
    <ds:schemaRef ds:uri="http://schemas.microsoft.com/office/2006/metadata/properties"/>
    <ds:schemaRef ds:uri="http://schemas.microsoft.com/office/infopath/2007/PartnerControls"/>
    <ds:schemaRef ds:uri="6554f0f3-0605-4421-b410-d212dd1c837f"/>
    <ds:schemaRef ds:uri="3fb4b005-a1e9-415f-95e8-b72bee4e82f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Leslie</dc:creator>
  <cp:keywords/>
  <dc:description/>
  <cp:lastModifiedBy>Daniel Smith</cp:lastModifiedBy>
  <cp:revision>2</cp:revision>
  <dcterms:created xsi:type="dcterms:W3CDTF">2024-08-07T10:17:00Z</dcterms:created>
  <dcterms:modified xsi:type="dcterms:W3CDTF">2024-08-07T10:17:00Z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