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8DD5" w14:textId="77777777" w:rsidR="00B03BEB" w:rsidRDefault="00B03BEB" w:rsidP="00B03BEB">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Efficiency of Concurrent Chemoradiotherapy Delivery for Anal Carcinomas</w:t>
      </w:r>
    </w:p>
    <w:p w14:paraId="0FAF49F4" w14:textId="77777777" w:rsidR="00B03BEB" w:rsidRDefault="00B03BEB" w:rsidP="00B03BEB">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2B4D9F9"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Overall treatment time of radiotherapy delivery is essential to optimising tumour control. Adherence to treatment protocols and compensation of missed fractions are an integral part of treatment efficacy.</w:t>
      </w:r>
    </w:p>
    <w:p w14:paraId="7F1B1878" w14:textId="77777777" w:rsidR="00B03BEB" w:rsidRDefault="00B03BEB" w:rsidP="00B03BEB">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D86ACD4"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Chemoradiotherapy (CRT) is the first line, definitive treatment for Anal Squamous Cell Carcinomas. It is widely accepted that uncompensated interruptions to radiotherapy, therefore prolonging overall treatment time (OTT), increases local recurrence risk. Optimal outcomes depend on adherence to local protocols specifying sequencing, planning, </w:t>
      </w:r>
      <w:proofErr w:type="gramStart"/>
      <w:r>
        <w:rPr>
          <w:rFonts w:ascii="Arial" w:hAnsi="Arial" w:cs="Arial"/>
          <w:color w:val="343434"/>
          <w:sz w:val="23"/>
          <w:szCs w:val="23"/>
        </w:rPr>
        <w:t>dosage</w:t>
      </w:r>
      <w:proofErr w:type="gramEnd"/>
      <w:r>
        <w:rPr>
          <w:rFonts w:ascii="Arial" w:hAnsi="Arial" w:cs="Arial"/>
          <w:color w:val="343434"/>
          <w:sz w:val="23"/>
          <w:szCs w:val="23"/>
        </w:rPr>
        <w:t xml:space="preserve"> and overall treatment time. Treatment delays should therefore be minimised and treatment interruptions, both planned and unplanned, compensated for as per RCR guidance [1].</w:t>
      </w:r>
    </w:p>
    <w:p w14:paraId="42A116F5" w14:textId="77777777" w:rsidR="00B03BEB" w:rsidRDefault="00B03BEB" w:rsidP="00B03BEB">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8FA9BF5" w14:textId="77777777" w:rsidR="00B03BEB" w:rsidRDefault="00B03BEB" w:rsidP="00B03BE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13DCF83"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Local radiotherapy protocols for Anal CRT should be adhered to for delivery of treatment</w:t>
      </w:r>
    </w:p>
    <w:p w14:paraId="3B4E8F56"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All patients should start CRT within 28 days of consent [2]</w:t>
      </w:r>
    </w:p>
    <w:p w14:paraId="4FDD994E"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Treatment completion should be 38 days after commencing, with no extension greater than 7 days as per RCR guidelines for category 2 patients. Compensation for interruptions should ideally minimise OTT [1]</w:t>
      </w:r>
    </w:p>
    <w:p w14:paraId="034F1A15" w14:textId="77777777" w:rsidR="00B03BEB" w:rsidRDefault="00B03BEB" w:rsidP="00B03BEB">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CA85BD1"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1.100% (unless clinically justified deviation)</w:t>
      </w:r>
    </w:p>
    <w:p w14:paraId="31D71FA5"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2.100%</w:t>
      </w:r>
    </w:p>
    <w:p w14:paraId="24E5C8B0"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3. 100%</w:t>
      </w:r>
    </w:p>
    <w:p w14:paraId="1E50C4AB" w14:textId="77777777" w:rsidR="00B03BEB" w:rsidRDefault="00B03BEB" w:rsidP="00B03BEB">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B95A336" w14:textId="77777777" w:rsidR="00B03BEB" w:rsidRDefault="00B03BEB" w:rsidP="00B03BEB">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6A30A99"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Percentage compliance with departmental protocol</w:t>
      </w:r>
    </w:p>
    <w:p w14:paraId="47DA65B6"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Median Overall treatment time of patients undergoing CRT for anal cancer</w:t>
      </w:r>
    </w:p>
    <w:p w14:paraId="207CDC46"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3. Percentage of patients experiencing treatment interruptions</w:t>
      </w:r>
    </w:p>
    <w:p w14:paraId="711B2525"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Percentage of patients </w:t>
      </w:r>
      <w:proofErr w:type="gramStart"/>
      <w:r>
        <w:rPr>
          <w:rFonts w:ascii="Arial" w:hAnsi="Arial" w:cs="Arial"/>
          <w:color w:val="343434"/>
          <w:sz w:val="23"/>
          <w:szCs w:val="23"/>
        </w:rPr>
        <w:t>exceeding  target</w:t>
      </w:r>
      <w:proofErr w:type="gramEnd"/>
      <w:r>
        <w:rPr>
          <w:rFonts w:ascii="Arial" w:hAnsi="Arial" w:cs="Arial"/>
          <w:color w:val="343434"/>
          <w:sz w:val="23"/>
          <w:szCs w:val="23"/>
        </w:rPr>
        <w:t xml:space="preserve"> overall treatment time</w:t>
      </w:r>
    </w:p>
    <w:p w14:paraId="396CF3BA"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w:t>
      </w:r>
      <w:proofErr w:type="spellStart"/>
      <w:r>
        <w:rPr>
          <w:rFonts w:ascii="Arial" w:hAnsi="Arial" w:cs="Arial"/>
          <w:color w:val="343434"/>
          <w:sz w:val="23"/>
          <w:szCs w:val="23"/>
        </w:rPr>
        <w:t>Perecntage</w:t>
      </w:r>
      <w:proofErr w:type="spellEnd"/>
      <w:r>
        <w:rPr>
          <w:rFonts w:ascii="Arial" w:hAnsi="Arial" w:cs="Arial"/>
          <w:color w:val="343434"/>
          <w:sz w:val="23"/>
          <w:szCs w:val="23"/>
        </w:rPr>
        <w:t xml:space="preserve"> of patients who received 'missed treatment' compensations</w:t>
      </w:r>
    </w:p>
    <w:p w14:paraId="23CF0701" w14:textId="77777777" w:rsidR="00B03BEB" w:rsidRDefault="00B03BEB" w:rsidP="00B03BEB">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84C826F"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Radiotherapy dose/fractionation intent</w:t>
      </w:r>
    </w:p>
    <w:p w14:paraId="0A34CAB2"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Concurrent chemotherapy intent</w:t>
      </w:r>
    </w:p>
    <w:p w14:paraId="2650D77F"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Radiotherapy dose/ fractions and chemotherapy received</w:t>
      </w:r>
    </w:p>
    <w:p w14:paraId="0667EBE5"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Date of consent</w:t>
      </w:r>
    </w:p>
    <w:p w14:paraId="5BD171FA"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Start and end date of treatment</w:t>
      </w:r>
    </w:p>
    <w:p w14:paraId="0D0E7018"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Number and cause of interruptions to treatment</w:t>
      </w:r>
    </w:p>
    <w:p w14:paraId="7DEF0E40"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Compensation method employed</w:t>
      </w:r>
    </w:p>
    <w:p w14:paraId="57029CAB" w14:textId="77777777" w:rsidR="00B03BEB" w:rsidRDefault="00B03BEB" w:rsidP="00B03BEB">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A4129DC"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patients receiving radical CRT for anal cancer over a </w:t>
      </w:r>
      <w:proofErr w:type="gramStart"/>
      <w:r>
        <w:rPr>
          <w:rFonts w:ascii="Arial" w:hAnsi="Arial" w:cs="Arial"/>
          <w:color w:val="343434"/>
          <w:sz w:val="23"/>
          <w:szCs w:val="23"/>
        </w:rPr>
        <w:t>2 year</w:t>
      </w:r>
      <w:proofErr w:type="gramEnd"/>
      <w:r>
        <w:rPr>
          <w:rFonts w:ascii="Arial" w:hAnsi="Arial" w:cs="Arial"/>
          <w:color w:val="343434"/>
          <w:sz w:val="23"/>
          <w:szCs w:val="23"/>
        </w:rPr>
        <w:t xml:space="preserve"> period.</w:t>
      </w:r>
    </w:p>
    <w:p w14:paraId="50EF9950" w14:textId="77777777" w:rsidR="00B03BEB" w:rsidRDefault="00B03BEB" w:rsidP="00B03BEB">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2D97B57"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causes of treatment protocol deviations if not clinically justified</w:t>
      </w:r>
    </w:p>
    <w:p w14:paraId="3C5D73F3"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Streamline clinic appointments/ consent with radiotherapy planning department and chemotherapy bookings to ensure no departmental delay in treatment delivery</w:t>
      </w:r>
    </w:p>
    <w:p w14:paraId="683605B8"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Departmental forward planning to ensure robust tactics in place for full compensation of foreseeable treatment interruptions</w:t>
      </w:r>
    </w:p>
    <w:p w14:paraId="7B8658E1"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'Back up' strategies in place to compensate for unplanned treatment interruptions to minimise extension of overall treatment time</w:t>
      </w:r>
    </w:p>
    <w:p w14:paraId="6C0CA54C"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to assess efficacy of changes outlined above as appropriate</w:t>
      </w:r>
    </w:p>
    <w:p w14:paraId="3C2E54AA" w14:textId="77777777" w:rsidR="00B03BEB" w:rsidRDefault="00B03BEB" w:rsidP="00B03BEB">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872C191"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Clinical Oncologist, Radiotherapy departmental representative to provide radiotherapy data</w:t>
      </w:r>
    </w:p>
    <w:p w14:paraId="4578C047" w14:textId="77777777" w:rsidR="00B03BEB" w:rsidRDefault="00B03BEB" w:rsidP="00B03BE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Up to 4 days to collect and interpret data</w:t>
      </w:r>
    </w:p>
    <w:p w14:paraId="44752D26" w14:textId="77777777" w:rsidR="00B03BEB" w:rsidRDefault="00B03BEB" w:rsidP="00B03BEB">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E51DDF9" w14:textId="77777777" w:rsidR="00B03BEB" w:rsidRDefault="00B03BEB" w:rsidP="00B03BE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Board of Faculty of Clinical Oncology. </w:t>
      </w:r>
      <w:hyperlink r:id="rId5" w:history="1">
        <w:r>
          <w:rPr>
            <w:rStyle w:val="Hyperlink"/>
            <w:rFonts w:ascii="Arial" w:hAnsi="Arial" w:cs="Arial"/>
            <w:color w:val="007CBE"/>
            <w:sz w:val="23"/>
            <w:szCs w:val="23"/>
          </w:rPr>
          <w:t xml:space="preserve">The Timely Delivery of Radical Radiotherapy: Standards and Guidelines for the Management of Unscheduled Treatment </w:t>
        </w:r>
        <w:proofErr w:type="spellStart"/>
        <w:r>
          <w:rPr>
            <w:rStyle w:val="Hyperlink"/>
            <w:rFonts w:ascii="Arial" w:hAnsi="Arial" w:cs="Arial"/>
            <w:color w:val="007CBE"/>
            <w:sz w:val="23"/>
            <w:szCs w:val="23"/>
          </w:rPr>
          <w:t>Interruptions.The</w:t>
        </w:r>
        <w:proofErr w:type="spellEnd"/>
        <w:r>
          <w:rPr>
            <w:rStyle w:val="Hyperlink"/>
            <w:rFonts w:ascii="Arial" w:hAnsi="Arial" w:cs="Arial"/>
            <w:color w:val="007CBE"/>
            <w:sz w:val="23"/>
            <w:szCs w:val="23"/>
          </w:rPr>
          <w:t xml:space="preserve"> Royal College of </w:t>
        </w:r>
        <w:proofErr w:type="spellStart"/>
        <w:proofErr w:type="gramStart"/>
        <w:r>
          <w:rPr>
            <w:rStyle w:val="Hyperlink"/>
            <w:rFonts w:ascii="Arial" w:hAnsi="Arial" w:cs="Arial"/>
            <w:color w:val="007CBE"/>
            <w:sz w:val="23"/>
            <w:szCs w:val="23"/>
          </w:rPr>
          <w:t>Radiologists;Third</w:t>
        </w:r>
        <w:proofErr w:type="spellEnd"/>
        <w:proofErr w:type="gramEnd"/>
        <w:r>
          <w:rPr>
            <w:rStyle w:val="Hyperlink"/>
            <w:rFonts w:ascii="Arial" w:hAnsi="Arial" w:cs="Arial"/>
            <w:color w:val="007CBE"/>
            <w:sz w:val="23"/>
            <w:szCs w:val="23"/>
          </w:rPr>
          <w:t xml:space="preserve"> Edition, 2008.</w:t>
        </w:r>
      </w:hyperlink>
      <w:r>
        <w:rPr>
          <w:rFonts w:ascii="Arial" w:hAnsi="Arial" w:cs="Arial"/>
          <w:color w:val="343434"/>
          <w:sz w:val="23"/>
          <w:szCs w:val="23"/>
        </w:rPr>
        <w:t> </w:t>
      </w:r>
    </w:p>
    <w:p w14:paraId="05BD8B21" w14:textId="77777777" w:rsidR="00B03BEB" w:rsidRDefault="00B03BEB" w:rsidP="00B03BE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Joint Council for Clinical Oncology. Reducing delays in cancer treatment: some targets. London: Royal College of Physicians, 1993</w:t>
      </w:r>
    </w:p>
    <w:p w14:paraId="538F1328" w14:textId="77777777" w:rsidR="00B03BEB" w:rsidRDefault="00B03BEB" w:rsidP="00B03BEB">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2DEB8C7" w14:textId="77777777" w:rsidR="00B03BEB" w:rsidRDefault="00B03BEB" w:rsidP="00B03BEB">
      <w:pPr>
        <w:shd w:val="clear" w:color="auto" w:fill="FFFFFF"/>
        <w:rPr>
          <w:rFonts w:ascii="Arial" w:hAnsi="Arial" w:cs="Arial"/>
          <w:color w:val="343434"/>
          <w:sz w:val="23"/>
          <w:szCs w:val="23"/>
        </w:rPr>
      </w:pPr>
      <w:r>
        <w:rPr>
          <w:rFonts w:ascii="Arial" w:hAnsi="Arial" w:cs="Arial"/>
          <w:color w:val="343434"/>
          <w:sz w:val="23"/>
          <w:szCs w:val="23"/>
        </w:rPr>
        <w:t>Elin Evans</w:t>
      </w:r>
    </w:p>
    <w:p w14:paraId="25637C91" w14:textId="77777777" w:rsidR="00B03BEB" w:rsidRDefault="00B03BEB" w:rsidP="00B03BEB">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74AE8B15" w14:textId="77777777" w:rsidR="00B03BEB" w:rsidRDefault="00B03BEB" w:rsidP="00B03BEB">
      <w:pPr>
        <w:shd w:val="clear" w:color="auto" w:fill="FFFFFF"/>
        <w:rPr>
          <w:rFonts w:ascii="Arial" w:hAnsi="Arial" w:cs="Arial"/>
          <w:color w:val="343434"/>
          <w:sz w:val="23"/>
          <w:szCs w:val="23"/>
        </w:rPr>
      </w:pPr>
      <w:r>
        <w:rPr>
          <w:rFonts w:ascii="Arial" w:hAnsi="Arial" w:cs="Arial"/>
          <w:color w:val="343434"/>
          <w:sz w:val="23"/>
          <w:szCs w:val="23"/>
        </w:rPr>
        <w:t>Owen Nicholas</w:t>
      </w:r>
    </w:p>
    <w:p w14:paraId="671A9E9C" w14:textId="77777777" w:rsidR="00B03BEB" w:rsidRDefault="00B03BEB" w:rsidP="00B03BEB">
      <w:pPr>
        <w:shd w:val="clear" w:color="auto" w:fill="FFFFFF"/>
        <w:rPr>
          <w:rFonts w:ascii="Arial" w:hAnsi="Arial" w:cs="Arial"/>
          <w:color w:val="343434"/>
          <w:sz w:val="23"/>
          <w:szCs w:val="23"/>
        </w:rPr>
      </w:pPr>
      <w:r>
        <w:rPr>
          <w:rFonts w:ascii="Arial" w:hAnsi="Arial" w:cs="Arial"/>
          <w:color w:val="343434"/>
          <w:sz w:val="23"/>
          <w:szCs w:val="23"/>
        </w:rPr>
        <w:t>Olivia Hatcher</w:t>
      </w:r>
    </w:p>
    <w:p w14:paraId="0343BBCA" w14:textId="77777777" w:rsidR="00B03BEB" w:rsidRDefault="00B03BEB" w:rsidP="00B03BEB">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887E430" w14:textId="77777777" w:rsidR="00B03BEB" w:rsidRDefault="00B03BEB" w:rsidP="00B03BEB">
      <w:pPr>
        <w:shd w:val="clear" w:color="auto" w:fill="FFFFFF"/>
        <w:rPr>
          <w:rFonts w:ascii="Arial" w:hAnsi="Arial" w:cs="Arial"/>
          <w:color w:val="343434"/>
          <w:sz w:val="23"/>
          <w:szCs w:val="23"/>
        </w:rPr>
      </w:pPr>
      <w:r>
        <w:rPr>
          <w:rStyle w:val="date-display-single"/>
          <w:rFonts w:ascii="Arial" w:hAnsi="Arial" w:cs="Arial"/>
          <w:color w:val="343434"/>
          <w:sz w:val="23"/>
          <w:szCs w:val="23"/>
        </w:rPr>
        <w:t>Monday 8 June 2015</w:t>
      </w:r>
    </w:p>
    <w:p w14:paraId="7049DAEE" w14:textId="77777777" w:rsidR="00B03BEB" w:rsidRDefault="00B03BEB" w:rsidP="00B03BEB">
      <w:pPr>
        <w:rPr>
          <w:rFonts w:ascii="Times New Roman" w:hAnsi="Times New Roman" w:cs="Times New Roman"/>
          <w:sz w:val="24"/>
          <w:szCs w:val="24"/>
        </w:rPr>
      </w:pPr>
    </w:p>
    <w:p w14:paraId="5C60D6F8" w14:textId="77777777" w:rsidR="00B03BEB" w:rsidRDefault="00B03BEB" w:rsidP="00B03BEB">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A23C156" w14:textId="77777777" w:rsidR="00B03BEB" w:rsidRDefault="00B03BEB" w:rsidP="00B03BEB">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16 June 2018</w:t>
      </w:r>
    </w:p>
    <w:p w14:paraId="7C0A2111" w14:textId="5791CE97" w:rsidR="000D3E1E" w:rsidRDefault="000D3E1E" w:rsidP="00B03BEB">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2102"/>
    <w:multiLevelType w:val="multilevel"/>
    <w:tmpl w:val="2160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86371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B03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506439873">
      <w:bodyDiv w:val="1"/>
      <w:marLeft w:val="0"/>
      <w:marRight w:val="0"/>
      <w:marTop w:val="0"/>
      <w:marBottom w:val="0"/>
      <w:divBdr>
        <w:top w:val="none" w:sz="0" w:space="0" w:color="auto"/>
        <w:left w:val="none" w:sz="0" w:space="0" w:color="auto"/>
        <w:bottom w:val="none" w:sz="0" w:space="0" w:color="auto"/>
        <w:right w:val="none" w:sz="0" w:space="0" w:color="auto"/>
      </w:divBdr>
    </w:div>
    <w:div w:id="2091271875">
      <w:bodyDiv w:val="1"/>
      <w:marLeft w:val="0"/>
      <w:marRight w:val="0"/>
      <w:marTop w:val="0"/>
      <w:marBottom w:val="0"/>
      <w:divBdr>
        <w:top w:val="none" w:sz="0" w:space="0" w:color="auto"/>
        <w:left w:val="none" w:sz="0" w:space="0" w:color="auto"/>
        <w:bottom w:val="none" w:sz="0" w:space="0" w:color="auto"/>
        <w:right w:val="none" w:sz="0" w:space="0" w:color="auto"/>
      </w:divBdr>
      <w:divsChild>
        <w:div w:id="429161762">
          <w:marLeft w:val="0"/>
          <w:marRight w:val="0"/>
          <w:marTop w:val="0"/>
          <w:marBottom w:val="480"/>
          <w:divBdr>
            <w:top w:val="none" w:sz="0" w:space="0" w:color="auto"/>
            <w:left w:val="none" w:sz="0" w:space="0" w:color="auto"/>
            <w:bottom w:val="none" w:sz="0" w:space="0" w:color="auto"/>
            <w:right w:val="none" w:sz="0" w:space="0" w:color="auto"/>
          </w:divBdr>
          <w:divsChild>
            <w:div w:id="1103846637">
              <w:marLeft w:val="0"/>
              <w:marRight w:val="0"/>
              <w:marTop w:val="0"/>
              <w:marBottom w:val="0"/>
              <w:divBdr>
                <w:top w:val="none" w:sz="0" w:space="0" w:color="auto"/>
                <w:left w:val="none" w:sz="0" w:space="0" w:color="auto"/>
                <w:bottom w:val="none" w:sz="0" w:space="0" w:color="auto"/>
                <w:right w:val="none" w:sz="0" w:space="0" w:color="auto"/>
              </w:divBdr>
            </w:div>
            <w:div w:id="60174814">
              <w:marLeft w:val="0"/>
              <w:marRight w:val="0"/>
              <w:marTop w:val="0"/>
              <w:marBottom w:val="0"/>
              <w:divBdr>
                <w:top w:val="none" w:sz="0" w:space="0" w:color="auto"/>
                <w:left w:val="none" w:sz="0" w:space="0" w:color="auto"/>
                <w:bottom w:val="none" w:sz="0" w:space="0" w:color="auto"/>
                <w:right w:val="none" w:sz="0" w:space="0" w:color="auto"/>
              </w:divBdr>
              <w:divsChild>
                <w:div w:id="1681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2061">
          <w:marLeft w:val="0"/>
          <w:marRight w:val="0"/>
          <w:marTop w:val="0"/>
          <w:marBottom w:val="480"/>
          <w:divBdr>
            <w:top w:val="none" w:sz="0" w:space="0" w:color="auto"/>
            <w:left w:val="none" w:sz="0" w:space="0" w:color="auto"/>
            <w:bottom w:val="none" w:sz="0" w:space="0" w:color="auto"/>
            <w:right w:val="none" w:sz="0" w:space="0" w:color="auto"/>
          </w:divBdr>
          <w:divsChild>
            <w:div w:id="1088429569">
              <w:marLeft w:val="0"/>
              <w:marRight w:val="0"/>
              <w:marTop w:val="0"/>
              <w:marBottom w:val="0"/>
              <w:divBdr>
                <w:top w:val="none" w:sz="0" w:space="0" w:color="auto"/>
                <w:left w:val="none" w:sz="0" w:space="0" w:color="auto"/>
                <w:bottom w:val="none" w:sz="0" w:space="0" w:color="auto"/>
                <w:right w:val="none" w:sz="0" w:space="0" w:color="auto"/>
              </w:divBdr>
            </w:div>
            <w:div w:id="1185898325">
              <w:marLeft w:val="0"/>
              <w:marRight w:val="0"/>
              <w:marTop w:val="0"/>
              <w:marBottom w:val="0"/>
              <w:divBdr>
                <w:top w:val="none" w:sz="0" w:space="0" w:color="auto"/>
                <w:left w:val="none" w:sz="0" w:space="0" w:color="auto"/>
                <w:bottom w:val="none" w:sz="0" w:space="0" w:color="auto"/>
                <w:right w:val="none" w:sz="0" w:space="0" w:color="auto"/>
              </w:divBdr>
              <w:divsChild>
                <w:div w:id="3487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0671">
          <w:marLeft w:val="0"/>
          <w:marRight w:val="0"/>
          <w:marTop w:val="0"/>
          <w:marBottom w:val="0"/>
          <w:divBdr>
            <w:top w:val="none" w:sz="0" w:space="0" w:color="auto"/>
            <w:left w:val="none" w:sz="0" w:space="0" w:color="auto"/>
            <w:bottom w:val="none" w:sz="0" w:space="0" w:color="auto"/>
            <w:right w:val="none" w:sz="0" w:space="0" w:color="auto"/>
          </w:divBdr>
          <w:divsChild>
            <w:div w:id="479275013">
              <w:marLeft w:val="0"/>
              <w:marRight w:val="0"/>
              <w:marTop w:val="0"/>
              <w:marBottom w:val="0"/>
              <w:divBdr>
                <w:top w:val="none" w:sz="0" w:space="0" w:color="auto"/>
                <w:left w:val="none" w:sz="0" w:space="0" w:color="auto"/>
                <w:bottom w:val="none" w:sz="0" w:space="0" w:color="auto"/>
                <w:right w:val="none" w:sz="0" w:space="0" w:color="auto"/>
              </w:divBdr>
            </w:div>
            <w:div w:id="14309029">
              <w:marLeft w:val="0"/>
              <w:marRight w:val="0"/>
              <w:marTop w:val="0"/>
              <w:marBottom w:val="0"/>
              <w:divBdr>
                <w:top w:val="none" w:sz="0" w:space="0" w:color="auto"/>
                <w:left w:val="none" w:sz="0" w:space="0" w:color="auto"/>
                <w:bottom w:val="none" w:sz="0" w:space="0" w:color="auto"/>
                <w:right w:val="none" w:sz="0" w:space="0" w:color="auto"/>
              </w:divBdr>
              <w:divsChild>
                <w:div w:id="13829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457">
          <w:marLeft w:val="0"/>
          <w:marRight w:val="0"/>
          <w:marTop w:val="0"/>
          <w:marBottom w:val="0"/>
          <w:divBdr>
            <w:top w:val="none" w:sz="0" w:space="0" w:color="auto"/>
            <w:left w:val="none" w:sz="0" w:space="0" w:color="auto"/>
            <w:bottom w:val="none" w:sz="0" w:space="0" w:color="auto"/>
            <w:right w:val="none" w:sz="0" w:space="0" w:color="auto"/>
          </w:divBdr>
          <w:divsChild>
            <w:div w:id="1444616707">
              <w:marLeft w:val="0"/>
              <w:marRight w:val="0"/>
              <w:marTop w:val="0"/>
              <w:marBottom w:val="0"/>
              <w:divBdr>
                <w:top w:val="none" w:sz="0" w:space="0" w:color="auto"/>
                <w:left w:val="none" w:sz="0" w:space="0" w:color="auto"/>
                <w:bottom w:val="none" w:sz="0" w:space="0" w:color="auto"/>
                <w:right w:val="none" w:sz="0" w:space="0" w:color="auto"/>
              </w:divBdr>
            </w:div>
            <w:div w:id="1156914920">
              <w:marLeft w:val="0"/>
              <w:marRight w:val="0"/>
              <w:marTop w:val="0"/>
              <w:marBottom w:val="0"/>
              <w:divBdr>
                <w:top w:val="none" w:sz="0" w:space="0" w:color="auto"/>
                <w:left w:val="none" w:sz="0" w:space="0" w:color="auto"/>
                <w:bottom w:val="none" w:sz="0" w:space="0" w:color="auto"/>
                <w:right w:val="none" w:sz="0" w:space="0" w:color="auto"/>
              </w:divBdr>
              <w:divsChild>
                <w:div w:id="19338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19477">
          <w:marLeft w:val="0"/>
          <w:marRight w:val="0"/>
          <w:marTop w:val="0"/>
          <w:marBottom w:val="0"/>
          <w:divBdr>
            <w:top w:val="none" w:sz="0" w:space="0" w:color="auto"/>
            <w:left w:val="none" w:sz="0" w:space="0" w:color="auto"/>
            <w:bottom w:val="none" w:sz="0" w:space="0" w:color="auto"/>
            <w:right w:val="none" w:sz="0" w:space="0" w:color="auto"/>
          </w:divBdr>
          <w:divsChild>
            <w:div w:id="513426516">
              <w:marLeft w:val="0"/>
              <w:marRight w:val="0"/>
              <w:marTop w:val="0"/>
              <w:marBottom w:val="0"/>
              <w:divBdr>
                <w:top w:val="none" w:sz="0" w:space="0" w:color="auto"/>
                <w:left w:val="none" w:sz="0" w:space="0" w:color="auto"/>
                <w:bottom w:val="none" w:sz="0" w:space="0" w:color="auto"/>
                <w:right w:val="none" w:sz="0" w:space="0" w:color="auto"/>
              </w:divBdr>
            </w:div>
            <w:div w:id="1004628525">
              <w:marLeft w:val="0"/>
              <w:marRight w:val="0"/>
              <w:marTop w:val="0"/>
              <w:marBottom w:val="0"/>
              <w:divBdr>
                <w:top w:val="none" w:sz="0" w:space="0" w:color="auto"/>
                <w:left w:val="none" w:sz="0" w:space="0" w:color="auto"/>
                <w:bottom w:val="none" w:sz="0" w:space="0" w:color="auto"/>
                <w:right w:val="none" w:sz="0" w:space="0" w:color="auto"/>
              </w:divBdr>
              <w:divsChild>
                <w:div w:id="17237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643">
          <w:marLeft w:val="0"/>
          <w:marRight w:val="0"/>
          <w:marTop w:val="0"/>
          <w:marBottom w:val="0"/>
          <w:divBdr>
            <w:top w:val="none" w:sz="0" w:space="0" w:color="auto"/>
            <w:left w:val="none" w:sz="0" w:space="0" w:color="auto"/>
            <w:bottom w:val="none" w:sz="0" w:space="0" w:color="auto"/>
            <w:right w:val="none" w:sz="0" w:space="0" w:color="auto"/>
          </w:divBdr>
          <w:divsChild>
            <w:div w:id="98263817">
              <w:marLeft w:val="0"/>
              <w:marRight w:val="0"/>
              <w:marTop w:val="0"/>
              <w:marBottom w:val="0"/>
              <w:divBdr>
                <w:top w:val="none" w:sz="0" w:space="0" w:color="auto"/>
                <w:left w:val="none" w:sz="0" w:space="0" w:color="auto"/>
                <w:bottom w:val="none" w:sz="0" w:space="0" w:color="auto"/>
                <w:right w:val="none" w:sz="0" w:space="0" w:color="auto"/>
              </w:divBdr>
            </w:div>
            <w:div w:id="1147282114">
              <w:marLeft w:val="0"/>
              <w:marRight w:val="0"/>
              <w:marTop w:val="0"/>
              <w:marBottom w:val="0"/>
              <w:divBdr>
                <w:top w:val="none" w:sz="0" w:space="0" w:color="auto"/>
                <w:left w:val="none" w:sz="0" w:space="0" w:color="auto"/>
                <w:bottom w:val="none" w:sz="0" w:space="0" w:color="auto"/>
                <w:right w:val="none" w:sz="0" w:space="0" w:color="auto"/>
              </w:divBdr>
              <w:divsChild>
                <w:div w:id="1120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427">
          <w:marLeft w:val="0"/>
          <w:marRight w:val="0"/>
          <w:marTop w:val="0"/>
          <w:marBottom w:val="0"/>
          <w:divBdr>
            <w:top w:val="none" w:sz="0" w:space="0" w:color="auto"/>
            <w:left w:val="none" w:sz="0" w:space="0" w:color="auto"/>
            <w:bottom w:val="none" w:sz="0" w:space="0" w:color="auto"/>
            <w:right w:val="none" w:sz="0" w:space="0" w:color="auto"/>
          </w:divBdr>
          <w:divsChild>
            <w:div w:id="736825903">
              <w:marLeft w:val="0"/>
              <w:marRight w:val="0"/>
              <w:marTop w:val="0"/>
              <w:marBottom w:val="0"/>
              <w:divBdr>
                <w:top w:val="none" w:sz="0" w:space="0" w:color="auto"/>
                <w:left w:val="none" w:sz="0" w:space="0" w:color="auto"/>
                <w:bottom w:val="none" w:sz="0" w:space="0" w:color="auto"/>
                <w:right w:val="none" w:sz="0" w:space="0" w:color="auto"/>
              </w:divBdr>
            </w:div>
            <w:div w:id="870069087">
              <w:marLeft w:val="0"/>
              <w:marRight w:val="0"/>
              <w:marTop w:val="0"/>
              <w:marBottom w:val="0"/>
              <w:divBdr>
                <w:top w:val="none" w:sz="0" w:space="0" w:color="auto"/>
                <w:left w:val="none" w:sz="0" w:space="0" w:color="auto"/>
                <w:bottom w:val="none" w:sz="0" w:space="0" w:color="auto"/>
                <w:right w:val="none" w:sz="0" w:space="0" w:color="auto"/>
              </w:divBdr>
              <w:divsChild>
                <w:div w:id="621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5131">
          <w:marLeft w:val="0"/>
          <w:marRight w:val="0"/>
          <w:marTop w:val="0"/>
          <w:marBottom w:val="480"/>
          <w:divBdr>
            <w:top w:val="none" w:sz="0" w:space="0" w:color="auto"/>
            <w:left w:val="none" w:sz="0" w:space="0" w:color="auto"/>
            <w:bottom w:val="none" w:sz="0" w:space="0" w:color="auto"/>
            <w:right w:val="none" w:sz="0" w:space="0" w:color="auto"/>
          </w:divBdr>
          <w:divsChild>
            <w:div w:id="552348685">
              <w:marLeft w:val="0"/>
              <w:marRight w:val="0"/>
              <w:marTop w:val="0"/>
              <w:marBottom w:val="0"/>
              <w:divBdr>
                <w:top w:val="none" w:sz="0" w:space="0" w:color="auto"/>
                <w:left w:val="none" w:sz="0" w:space="0" w:color="auto"/>
                <w:bottom w:val="none" w:sz="0" w:space="0" w:color="auto"/>
                <w:right w:val="none" w:sz="0" w:space="0" w:color="auto"/>
              </w:divBdr>
            </w:div>
            <w:div w:id="1733575796">
              <w:marLeft w:val="0"/>
              <w:marRight w:val="0"/>
              <w:marTop w:val="0"/>
              <w:marBottom w:val="0"/>
              <w:divBdr>
                <w:top w:val="none" w:sz="0" w:space="0" w:color="auto"/>
                <w:left w:val="none" w:sz="0" w:space="0" w:color="auto"/>
                <w:bottom w:val="none" w:sz="0" w:space="0" w:color="auto"/>
                <w:right w:val="none" w:sz="0" w:space="0" w:color="auto"/>
              </w:divBdr>
              <w:divsChild>
                <w:div w:id="1189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1">
          <w:marLeft w:val="0"/>
          <w:marRight w:val="0"/>
          <w:marTop w:val="0"/>
          <w:marBottom w:val="480"/>
          <w:divBdr>
            <w:top w:val="none" w:sz="0" w:space="0" w:color="auto"/>
            <w:left w:val="none" w:sz="0" w:space="0" w:color="auto"/>
            <w:bottom w:val="none" w:sz="0" w:space="0" w:color="auto"/>
            <w:right w:val="none" w:sz="0" w:space="0" w:color="auto"/>
          </w:divBdr>
          <w:divsChild>
            <w:div w:id="2134474224">
              <w:marLeft w:val="0"/>
              <w:marRight w:val="0"/>
              <w:marTop w:val="0"/>
              <w:marBottom w:val="0"/>
              <w:divBdr>
                <w:top w:val="none" w:sz="0" w:space="0" w:color="auto"/>
                <w:left w:val="none" w:sz="0" w:space="0" w:color="auto"/>
                <w:bottom w:val="none" w:sz="0" w:space="0" w:color="auto"/>
                <w:right w:val="none" w:sz="0" w:space="0" w:color="auto"/>
              </w:divBdr>
            </w:div>
            <w:div w:id="29183618">
              <w:marLeft w:val="0"/>
              <w:marRight w:val="0"/>
              <w:marTop w:val="0"/>
              <w:marBottom w:val="0"/>
              <w:divBdr>
                <w:top w:val="none" w:sz="0" w:space="0" w:color="auto"/>
                <w:left w:val="none" w:sz="0" w:space="0" w:color="auto"/>
                <w:bottom w:val="none" w:sz="0" w:space="0" w:color="auto"/>
                <w:right w:val="none" w:sz="0" w:space="0" w:color="auto"/>
              </w:divBdr>
              <w:divsChild>
                <w:div w:id="1728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3006">
          <w:marLeft w:val="0"/>
          <w:marRight w:val="0"/>
          <w:marTop w:val="0"/>
          <w:marBottom w:val="480"/>
          <w:divBdr>
            <w:top w:val="none" w:sz="0" w:space="0" w:color="auto"/>
            <w:left w:val="none" w:sz="0" w:space="0" w:color="auto"/>
            <w:bottom w:val="none" w:sz="0" w:space="0" w:color="auto"/>
            <w:right w:val="none" w:sz="0" w:space="0" w:color="auto"/>
          </w:divBdr>
          <w:divsChild>
            <w:div w:id="1737241007">
              <w:marLeft w:val="0"/>
              <w:marRight w:val="0"/>
              <w:marTop w:val="0"/>
              <w:marBottom w:val="0"/>
              <w:divBdr>
                <w:top w:val="none" w:sz="0" w:space="0" w:color="auto"/>
                <w:left w:val="none" w:sz="0" w:space="0" w:color="auto"/>
                <w:bottom w:val="none" w:sz="0" w:space="0" w:color="auto"/>
                <w:right w:val="none" w:sz="0" w:space="0" w:color="auto"/>
              </w:divBdr>
            </w:div>
            <w:div w:id="441462337">
              <w:marLeft w:val="0"/>
              <w:marRight w:val="0"/>
              <w:marTop w:val="0"/>
              <w:marBottom w:val="0"/>
              <w:divBdr>
                <w:top w:val="none" w:sz="0" w:space="0" w:color="auto"/>
                <w:left w:val="none" w:sz="0" w:space="0" w:color="auto"/>
                <w:bottom w:val="none" w:sz="0" w:space="0" w:color="auto"/>
                <w:right w:val="none" w:sz="0" w:space="0" w:color="auto"/>
              </w:divBdr>
              <w:divsChild>
                <w:div w:id="80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6384">
          <w:marLeft w:val="0"/>
          <w:marRight w:val="0"/>
          <w:marTop w:val="0"/>
          <w:marBottom w:val="480"/>
          <w:divBdr>
            <w:top w:val="none" w:sz="0" w:space="0" w:color="auto"/>
            <w:left w:val="none" w:sz="0" w:space="0" w:color="auto"/>
            <w:bottom w:val="none" w:sz="0" w:space="0" w:color="auto"/>
            <w:right w:val="none" w:sz="0" w:space="0" w:color="auto"/>
          </w:divBdr>
          <w:divsChild>
            <w:div w:id="1204173660">
              <w:marLeft w:val="0"/>
              <w:marRight w:val="0"/>
              <w:marTop w:val="0"/>
              <w:marBottom w:val="0"/>
              <w:divBdr>
                <w:top w:val="none" w:sz="0" w:space="0" w:color="auto"/>
                <w:left w:val="none" w:sz="0" w:space="0" w:color="auto"/>
                <w:bottom w:val="none" w:sz="0" w:space="0" w:color="auto"/>
                <w:right w:val="none" w:sz="0" w:space="0" w:color="auto"/>
              </w:divBdr>
            </w:div>
            <w:div w:id="587495737">
              <w:marLeft w:val="0"/>
              <w:marRight w:val="0"/>
              <w:marTop w:val="0"/>
              <w:marBottom w:val="0"/>
              <w:divBdr>
                <w:top w:val="none" w:sz="0" w:space="0" w:color="auto"/>
                <w:left w:val="none" w:sz="0" w:space="0" w:color="auto"/>
                <w:bottom w:val="none" w:sz="0" w:space="0" w:color="auto"/>
                <w:right w:val="none" w:sz="0" w:space="0" w:color="auto"/>
              </w:divBdr>
              <w:divsChild>
                <w:div w:id="16044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3792">
          <w:marLeft w:val="0"/>
          <w:marRight w:val="0"/>
          <w:marTop w:val="0"/>
          <w:marBottom w:val="480"/>
          <w:divBdr>
            <w:top w:val="none" w:sz="0" w:space="0" w:color="auto"/>
            <w:left w:val="none" w:sz="0" w:space="0" w:color="auto"/>
            <w:bottom w:val="none" w:sz="0" w:space="0" w:color="auto"/>
            <w:right w:val="none" w:sz="0" w:space="0" w:color="auto"/>
          </w:divBdr>
          <w:divsChild>
            <w:div w:id="751465979">
              <w:marLeft w:val="0"/>
              <w:marRight w:val="0"/>
              <w:marTop w:val="0"/>
              <w:marBottom w:val="0"/>
              <w:divBdr>
                <w:top w:val="none" w:sz="0" w:space="0" w:color="auto"/>
                <w:left w:val="none" w:sz="0" w:space="0" w:color="auto"/>
                <w:bottom w:val="none" w:sz="0" w:space="0" w:color="auto"/>
                <w:right w:val="none" w:sz="0" w:space="0" w:color="auto"/>
              </w:divBdr>
            </w:div>
            <w:div w:id="1666401276">
              <w:marLeft w:val="0"/>
              <w:marRight w:val="0"/>
              <w:marTop w:val="0"/>
              <w:marBottom w:val="0"/>
              <w:divBdr>
                <w:top w:val="none" w:sz="0" w:space="0" w:color="auto"/>
                <w:left w:val="none" w:sz="0" w:space="0" w:color="auto"/>
                <w:bottom w:val="none" w:sz="0" w:space="0" w:color="auto"/>
                <w:right w:val="none" w:sz="0" w:space="0" w:color="auto"/>
              </w:divBdr>
              <w:divsChild>
                <w:div w:id="1071390325">
                  <w:marLeft w:val="0"/>
                  <w:marRight w:val="0"/>
                  <w:marTop w:val="0"/>
                  <w:marBottom w:val="0"/>
                  <w:divBdr>
                    <w:top w:val="none" w:sz="0" w:space="0" w:color="auto"/>
                    <w:left w:val="none" w:sz="0" w:space="0" w:color="auto"/>
                    <w:bottom w:val="none" w:sz="0" w:space="0" w:color="auto"/>
                    <w:right w:val="none" w:sz="0" w:space="0" w:color="auto"/>
                  </w:divBdr>
                </w:div>
                <w:div w:id="820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7199">
          <w:marLeft w:val="0"/>
          <w:marRight w:val="0"/>
          <w:marTop w:val="0"/>
          <w:marBottom w:val="0"/>
          <w:divBdr>
            <w:top w:val="none" w:sz="0" w:space="0" w:color="auto"/>
            <w:left w:val="none" w:sz="0" w:space="0" w:color="auto"/>
            <w:bottom w:val="none" w:sz="0" w:space="0" w:color="auto"/>
            <w:right w:val="none" w:sz="0" w:space="0" w:color="auto"/>
          </w:divBdr>
          <w:divsChild>
            <w:div w:id="244415850">
              <w:marLeft w:val="0"/>
              <w:marRight w:val="0"/>
              <w:marTop w:val="0"/>
              <w:marBottom w:val="0"/>
              <w:divBdr>
                <w:top w:val="none" w:sz="0" w:space="0" w:color="auto"/>
                <w:left w:val="none" w:sz="0" w:space="0" w:color="auto"/>
                <w:bottom w:val="none" w:sz="0" w:space="0" w:color="auto"/>
                <w:right w:val="none" w:sz="0" w:space="0" w:color="auto"/>
              </w:divBdr>
            </w:div>
            <w:div w:id="292910473">
              <w:marLeft w:val="0"/>
              <w:marRight w:val="0"/>
              <w:marTop w:val="0"/>
              <w:marBottom w:val="0"/>
              <w:divBdr>
                <w:top w:val="none" w:sz="0" w:space="0" w:color="auto"/>
                <w:left w:val="none" w:sz="0" w:space="0" w:color="auto"/>
                <w:bottom w:val="none" w:sz="0" w:space="0" w:color="auto"/>
                <w:right w:val="none" w:sz="0" w:space="0" w:color="auto"/>
              </w:divBdr>
              <w:divsChild>
                <w:div w:id="18879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100">
          <w:marLeft w:val="0"/>
          <w:marRight w:val="0"/>
          <w:marTop w:val="0"/>
          <w:marBottom w:val="0"/>
          <w:divBdr>
            <w:top w:val="none" w:sz="0" w:space="0" w:color="auto"/>
            <w:left w:val="none" w:sz="0" w:space="0" w:color="auto"/>
            <w:bottom w:val="none" w:sz="0" w:space="0" w:color="auto"/>
            <w:right w:val="none" w:sz="0" w:space="0" w:color="auto"/>
          </w:divBdr>
          <w:divsChild>
            <w:div w:id="80027458">
              <w:marLeft w:val="0"/>
              <w:marRight w:val="0"/>
              <w:marTop w:val="0"/>
              <w:marBottom w:val="0"/>
              <w:divBdr>
                <w:top w:val="none" w:sz="0" w:space="0" w:color="auto"/>
                <w:left w:val="none" w:sz="0" w:space="0" w:color="auto"/>
                <w:bottom w:val="none" w:sz="0" w:space="0" w:color="auto"/>
                <w:right w:val="none" w:sz="0" w:space="0" w:color="auto"/>
              </w:divBdr>
            </w:div>
            <w:div w:id="2133815450">
              <w:marLeft w:val="0"/>
              <w:marRight w:val="0"/>
              <w:marTop w:val="0"/>
              <w:marBottom w:val="0"/>
              <w:divBdr>
                <w:top w:val="none" w:sz="0" w:space="0" w:color="auto"/>
                <w:left w:val="none" w:sz="0" w:space="0" w:color="auto"/>
                <w:bottom w:val="none" w:sz="0" w:space="0" w:color="auto"/>
                <w:right w:val="none" w:sz="0" w:space="0" w:color="auto"/>
              </w:divBdr>
              <w:divsChild>
                <w:div w:id="9636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r.ac.uk/publication/timely-delivery-radical-radiotherapy-standards-and-guidelines-management-unscheduled"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F23E01A0-E0EF-4A1A-BE36-737207F5B190}"/>
</file>

<file path=customXml/itemProps2.xml><?xml version="1.0" encoding="utf-8"?>
<ds:datastoreItem xmlns:ds="http://schemas.openxmlformats.org/officeDocument/2006/customXml" ds:itemID="{76852D98-0DB5-455C-AB78-568340D8F576}"/>
</file>

<file path=customXml/itemProps3.xml><?xml version="1.0" encoding="utf-8"?>
<ds:datastoreItem xmlns:ds="http://schemas.openxmlformats.org/officeDocument/2006/customXml" ds:itemID="{C9B76A1C-9D7A-493A-B8C5-FE8A907A74F2}"/>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