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B2F99" w14:textId="25B5946C" w:rsidR="00BB3268" w:rsidRDefault="00DB3660">
      <w:pPr>
        <w:pStyle w:val="Heading2"/>
        <w:rPr>
          <w:rFonts w:eastAsia="Times New Roman"/>
        </w:rPr>
      </w:pPr>
      <w:r>
        <w:rPr>
          <w:rFonts w:eastAsia="Times New Roman"/>
        </w:rPr>
        <w:t>W</w:t>
      </w:r>
      <w:r w:rsidR="00996B64">
        <w:rPr>
          <w:rFonts w:eastAsia="Times New Roman"/>
        </w:rPr>
        <w:t>hen to perform brain imaging</w:t>
      </w:r>
      <w:r>
        <w:rPr>
          <w:rFonts w:eastAsia="Times New Roman"/>
        </w:rPr>
        <w:t xml:space="preserve"> for acute stroke and transient ischaemic attack (TIA):</w:t>
      </w:r>
      <w:r w:rsidR="00996B64">
        <w:rPr>
          <w:rFonts w:eastAsia="Times New Roman"/>
        </w:rPr>
        <w:t xml:space="preserve"> An audit to assess compliance with the</w:t>
      </w:r>
      <w:r>
        <w:rPr>
          <w:rFonts w:eastAsia="Times New Roman"/>
        </w:rPr>
        <w:t xml:space="preserve"> latest</w:t>
      </w:r>
      <w:r w:rsidR="00996B64">
        <w:rPr>
          <w:rFonts w:eastAsia="Times New Roman"/>
        </w:rPr>
        <w:t xml:space="preserve"> NICE guidelines.</w:t>
      </w:r>
    </w:p>
    <w:p w14:paraId="16FDE8BC" w14:textId="77777777" w:rsidR="00BB3268" w:rsidRDefault="00996B64">
      <w:pPr>
        <w:pStyle w:val="Heading2"/>
        <w:rPr>
          <w:rFonts w:eastAsia="Times New Roman"/>
        </w:rPr>
      </w:pPr>
      <w:r>
        <w:rPr>
          <w:rFonts w:eastAsia="Times New Roman"/>
        </w:rPr>
        <w:t>Descriptor</w:t>
      </w:r>
    </w:p>
    <w:p w14:paraId="25D63A5B" w14:textId="24D13B47" w:rsidR="00BB3268" w:rsidRDefault="00996B64">
      <w:pPr>
        <w:pStyle w:val="NormalWeb"/>
      </w:pPr>
      <w:r>
        <w:t xml:space="preserve">The </w:t>
      </w:r>
      <w:r w:rsidR="00F646A3">
        <w:t xml:space="preserve">most recent </w:t>
      </w:r>
      <w:r>
        <w:t>NICE guidelines for the diagnosis and initial management of acute stroke and transient ischaemic attack</w:t>
      </w:r>
      <w:r w:rsidR="00F646A3">
        <w:t xml:space="preserve"> (TIA)</w:t>
      </w:r>
      <w:r>
        <w:t xml:space="preserve"> were published in </w:t>
      </w:r>
      <w:r w:rsidR="00F646A3">
        <w:t>May 2019</w:t>
      </w:r>
      <w:r>
        <w:t xml:space="preserve"> and updated in </w:t>
      </w:r>
      <w:r w:rsidR="00F646A3">
        <w:t>April 2022</w:t>
      </w:r>
      <w:r w:rsidR="00051D0A">
        <w:t xml:space="preserve"> [1]</w:t>
      </w:r>
      <w:r>
        <w:t xml:space="preserve">. This audit evaluates compliance with </w:t>
      </w:r>
      <w:r w:rsidR="00B3143A">
        <w:t>these guidelines</w:t>
      </w:r>
      <w:r>
        <w:t>.</w:t>
      </w:r>
    </w:p>
    <w:p w14:paraId="26898888" w14:textId="77777777" w:rsidR="00BB3268" w:rsidRDefault="00996B64">
      <w:pPr>
        <w:pStyle w:val="Heading2"/>
        <w:rPr>
          <w:rFonts w:eastAsia="Times New Roman"/>
        </w:rPr>
      </w:pPr>
      <w:r>
        <w:rPr>
          <w:rFonts w:eastAsia="Times New Roman"/>
        </w:rPr>
        <w:t>Background</w:t>
      </w:r>
    </w:p>
    <w:p w14:paraId="05478A39" w14:textId="77777777" w:rsidR="00EA363C" w:rsidRDefault="00996B64">
      <w:pPr>
        <w:pStyle w:val="NormalWeb"/>
      </w:pPr>
      <w:r>
        <w:t xml:space="preserve">Stroke is a major health problem in the UK but a preventable and treatable disease. There is evidence accumulating for more effective primary and secondary prevention strategies, better recognition of people at highest risk and interventions that are effective soon after the onset of symptoms [1]. </w:t>
      </w:r>
    </w:p>
    <w:p w14:paraId="248E64C1" w14:textId="25EF02FE" w:rsidR="00BB3268" w:rsidRDefault="00996B64">
      <w:pPr>
        <w:pStyle w:val="NormalWeb"/>
      </w:pPr>
      <w:r>
        <w:t>Stroke is defined by the World Health Organization as a clinical syndrome consisting of ‘rapidly developing clinical signs of focal (at times global) disturbance of cerebral function, lasting more than 24 hours or leading to death with no apparent cause other than that of vascular origin’. A TIA is defined as stroke symptoms and signs that resolve within 24 hours.</w:t>
      </w:r>
    </w:p>
    <w:p w14:paraId="05BC14DC" w14:textId="77777777" w:rsidR="00BB3268" w:rsidRDefault="00996B64">
      <w:pPr>
        <w:pStyle w:val="Heading2"/>
        <w:rPr>
          <w:rFonts w:eastAsia="Times New Roman"/>
        </w:rPr>
      </w:pPr>
      <w:r>
        <w:rPr>
          <w:rFonts w:eastAsia="Times New Roman"/>
        </w:rPr>
        <w:t>The Cycle</w:t>
      </w:r>
    </w:p>
    <w:p w14:paraId="1B79001C" w14:textId="77777777" w:rsidR="00BB3268" w:rsidRDefault="00996B64">
      <w:pPr>
        <w:pStyle w:val="Heading3"/>
        <w:rPr>
          <w:rFonts w:eastAsia="Times New Roman"/>
        </w:rPr>
      </w:pPr>
      <w:r>
        <w:rPr>
          <w:rFonts w:eastAsia="Times New Roman"/>
        </w:rPr>
        <w:t>The Standard</w:t>
      </w:r>
    </w:p>
    <w:p w14:paraId="0C05F0E4" w14:textId="78222177" w:rsidR="00BB3268" w:rsidRDefault="00996B64">
      <w:pPr>
        <w:pStyle w:val="NormalWeb"/>
      </w:pPr>
      <w:r>
        <w:t xml:space="preserve">1. CT brain should be performed within 1 hour </w:t>
      </w:r>
      <w:r w:rsidR="007E735F">
        <w:t>of arrival to the Emergency Department</w:t>
      </w:r>
      <w:r>
        <w:t xml:space="preserve"> when:</w:t>
      </w:r>
    </w:p>
    <w:p w14:paraId="5AF70F94" w14:textId="77777777" w:rsidR="00BB3268" w:rsidRDefault="00996B64">
      <w:pPr>
        <w:pStyle w:val="NormalWeb"/>
      </w:pPr>
      <w:r>
        <w:t>   • Thrombolysis/early anticoagulation treatment indicated</w:t>
      </w:r>
    </w:p>
    <w:p w14:paraId="531D75CF" w14:textId="77777777" w:rsidR="00BB3268" w:rsidRDefault="00996B64">
      <w:pPr>
        <w:pStyle w:val="NormalWeb"/>
      </w:pPr>
      <w:r>
        <w:t>   • On anticoagulant treatment</w:t>
      </w:r>
    </w:p>
    <w:p w14:paraId="2C3D6642" w14:textId="77777777" w:rsidR="00BB3268" w:rsidRDefault="00996B64">
      <w:pPr>
        <w:pStyle w:val="NormalWeb"/>
      </w:pPr>
      <w:r>
        <w:t>   • Known bleeding tendency</w:t>
      </w:r>
    </w:p>
    <w:p w14:paraId="4A88C692" w14:textId="476A86A4" w:rsidR="00BB3268" w:rsidRDefault="00996B64">
      <w:pPr>
        <w:pStyle w:val="NormalWeb"/>
      </w:pPr>
      <w:r>
        <w:t xml:space="preserve">   • Depressed level of consciousness (Glasgow Coma Score </w:t>
      </w:r>
      <w:r w:rsidR="00051D0A">
        <w:t>&lt;</w:t>
      </w:r>
      <w:r>
        <w:t>13)</w:t>
      </w:r>
    </w:p>
    <w:p w14:paraId="7C36ABA6" w14:textId="77777777" w:rsidR="00BB3268" w:rsidRDefault="00996B64">
      <w:pPr>
        <w:pStyle w:val="NormalWeb"/>
      </w:pPr>
      <w:r>
        <w:t>   • Unexplained progressive or fluctuating symptoms</w:t>
      </w:r>
    </w:p>
    <w:p w14:paraId="5863ECA0" w14:textId="77777777" w:rsidR="00BB3268" w:rsidRDefault="00996B64">
      <w:pPr>
        <w:pStyle w:val="NormalWeb"/>
      </w:pPr>
      <w:r>
        <w:t>   • Papilloedema, neck stiffness or fever</w:t>
      </w:r>
    </w:p>
    <w:p w14:paraId="0C799091" w14:textId="77777777" w:rsidR="00BB3268" w:rsidRDefault="00996B64">
      <w:pPr>
        <w:pStyle w:val="NormalWeb"/>
      </w:pPr>
      <w:r>
        <w:t>   • Severe headache at onset of stroke symptoms</w:t>
      </w:r>
    </w:p>
    <w:p w14:paraId="2EABC75E" w14:textId="228788D5" w:rsidR="00BB3268" w:rsidRDefault="00996B64">
      <w:pPr>
        <w:pStyle w:val="NormalWeb"/>
      </w:pPr>
      <w:r>
        <w:t>2. For all other</w:t>
      </w:r>
      <w:r w:rsidR="00B3143A">
        <w:t xml:space="preserve"> </w:t>
      </w:r>
      <w:r w:rsidR="00865DA5">
        <w:t xml:space="preserve">clinical </w:t>
      </w:r>
      <w:r w:rsidR="00B3143A">
        <w:t>presentations,</w:t>
      </w:r>
      <w:r>
        <w:t xml:space="preserve"> CT brain should be performed within 24 hours of onset of symptoms</w:t>
      </w:r>
    </w:p>
    <w:p w14:paraId="0F0C3FF0" w14:textId="77777777" w:rsidR="00BB3268" w:rsidRDefault="00996B64">
      <w:pPr>
        <w:pStyle w:val="NormalWeb"/>
      </w:pPr>
      <w:r>
        <w:lastRenderedPageBreak/>
        <w:t>3. Patients with suspected transient ischaemic attack at high risk of stroke (ABCD2 score of 4 or above, or with crescendo TIA) should undergo urgent brain imaging – preferably diffusion-weighted MRI – within 24 hours</w:t>
      </w:r>
      <w:r w:rsidR="007E735F">
        <w:t xml:space="preserve"> of presentation</w:t>
      </w:r>
    </w:p>
    <w:p w14:paraId="63FD850B" w14:textId="4560AE08" w:rsidR="00BB3268" w:rsidRDefault="00996B64">
      <w:pPr>
        <w:pStyle w:val="NormalWeb"/>
      </w:pPr>
      <w:r>
        <w:t xml:space="preserve">4. Patients with suspected transient ischaemic attack at lower risk of stroke (ABCD2 score of less than 4) should undergo brain imaging within one week </w:t>
      </w:r>
    </w:p>
    <w:p w14:paraId="0FE5F34E" w14:textId="77777777" w:rsidR="00BB3268" w:rsidRDefault="00996B64">
      <w:pPr>
        <w:pStyle w:val="Heading3"/>
        <w:rPr>
          <w:rFonts w:eastAsia="Times New Roman"/>
        </w:rPr>
      </w:pPr>
      <w:r>
        <w:rPr>
          <w:rFonts w:eastAsia="Times New Roman"/>
        </w:rPr>
        <w:t>Target</w:t>
      </w:r>
    </w:p>
    <w:p w14:paraId="03B3B7EE" w14:textId="77777777" w:rsidR="00BB3268" w:rsidRDefault="00996B64">
      <w:pPr>
        <w:pStyle w:val="NormalWeb"/>
      </w:pPr>
      <w:r>
        <w:t>100% compliance with NICE guidelines</w:t>
      </w:r>
    </w:p>
    <w:p w14:paraId="20A3C89B" w14:textId="77777777" w:rsidR="00BB3268" w:rsidRDefault="00996B64">
      <w:pPr>
        <w:pStyle w:val="Heading2"/>
        <w:rPr>
          <w:rFonts w:eastAsia="Times New Roman"/>
        </w:rPr>
      </w:pPr>
      <w:r>
        <w:rPr>
          <w:rFonts w:eastAsia="Times New Roman"/>
        </w:rPr>
        <w:t>Assess local practice</w:t>
      </w:r>
    </w:p>
    <w:p w14:paraId="46539D0D" w14:textId="77777777" w:rsidR="00BB3268" w:rsidRDefault="00996B64">
      <w:pPr>
        <w:pStyle w:val="Heading3"/>
        <w:rPr>
          <w:rFonts w:eastAsia="Times New Roman"/>
        </w:rPr>
      </w:pPr>
      <w:r>
        <w:rPr>
          <w:rFonts w:eastAsia="Times New Roman"/>
        </w:rPr>
        <w:t>Indicators</w:t>
      </w:r>
    </w:p>
    <w:p w14:paraId="10BCE526" w14:textId="77777777" w:rsidR="00BB3268" w:rsidRDefault="00996B64">
      <w:pPr>
        <w:pStyle w:val="NormalWeb"/>
      </w:pPr>
      <w:r>
        <w:t>Time from CT head request to generation of report</w:t>
      </w:r>
    </w:p>
    <w:p w14:paraId="39AFAC16" w14:textId="77777777" w:rsidR="00BB3268" w:rsidRDefault="00996B64">
      <w:pPr>
        <w:pStyle w:val="Heading3"/>
        <w:rPr>
          <w:rFonts w:eastAsia="Times New Roman"/>
        </w:rPr>
      </w:pPr>
      <w:r>
        <w:rPr>
          <w:rFonts w:eastAsia="Times New Roman"/>
        </w:rPr>
        <w:t>Data items to be collected</w:t>
      </w:r>
    </w:p>
    <w:p w14:paraId="23699432" w14:textId="77777777" w:rsidR="00BB3268" w:rsidRDefault="00996B64">
      <w:pPr>
        <w:pStyle w:val="NormalWeb"/>
      </w:pPr>
      <w:r>
        <w:t>1. The time the request was made</w:t>
      </w:r>
    </w:p>
    <w:p w14:paraId="24671197" w14:textId="77777777" w:rsidR="00BB3268" w:rsidRDefault="00996B64">
      <w:pPr>
        <w:pStyle w:val="NormalWeb"/>
      </w:pPr>
      <w:r>
        <w:t>2. The time the report was generated</w:t>
      </w:r>
    </w:p>
    <w:p w14:paraId="211A9603" w14:textId="77777777" w:rsidR="00BB3268" w:rsidRDefault="00996B64">
      <w:pPr>
        <w:pStyle w:val="NormalWeb"/>
      </w:pPr>
      <w:r>
        <w:t>3. Category into which patient falls according to NICE guidelines</w:t>
      </w:r>
    </w:p>
    <w:p w14:paraId="13F9C7DC" w14:textId="77777777" w:rsidR="00BB3268" w:rsidRDefault="00996B64">
      <w:pPr>
        <w:pStyle w:val="Heading3"/>
        <w:rPr>
          <w:rFonts w:eastAsia="Times New Roman"/>
        </w:rPr>
      </w:pPr>
      <w:r>
        <w:rPr>
          <w:rFonts w:eastAsia="Times New Roman"/>
        </w:rPr>
        <w:t>Suggested number</w:t>
      </w:r>
    </w:p>
    <w:p w14:paraId="7075036F" w14:textId="77777777" w:rsidR="00BB3268" w:rsidRDefault="00996B64">
      <w:pPr>
        <w:pStyle w:val="NormalWeb"/>
      </w:pPr>
      <w:r>
        <w:t xml:space="preserve">1 month's data or 30 </w:t>
      </w:r>
      <w:r w:rsidR="007E735F">
        <w:t xml:space="preserve">consecutive </w:t>
      </w:r>
      <w:r>
        <w:t>cases</w:t>
      </w:r>
    </w:p>
    <w:p w14:paraId="5411A239" w14:textId="77777777" w:rsidR="00BB3268" w:rsidRDefault="00996B64">
      <w:pPr>
        <w:pStyle w:val="Heading2"/>
        <w:rPr>
          <w:rFonts w:eastAsia="Times New Roman"/>
        </w:rPr>
      </w:pPr>
      <w:r>
        <w:rPr>
          <w:rFonts w:eastAsia="Times New Roman"/>
        </w:rPr>
        <w:t>Suggestions for change if target</w:t>
      </w:r>
      <w:r w:rsidR="007E735F">
        <w:rPr>
          <w:rFonts w:eastAsia="Times New Roman"/>
        </w:rPr>
        <w:t>(s)</w:t>
      </w:r>
      <w:r>
        <w:rPr>
          <w:rFonts w:eastAsia="Times New Roman"/>
        </w:rPr>
        <w:t xml:space="preserve"> not met</w:t>
      </w:r>
    </w:p>
    <w:p w14:paraId="438949EF" w14:textId="77777777" w:rsidR="00BB3268" w:rsidRDefault="00996B64">
      <w:pPr>
        <w:pStyle w:val="NormalWeb"/>
      </w:pPr>
      <w:r>
        <w:t>Look at cases where target</w:t>
      </w:r>
      <w:r w:rsidR="007E735F">
        <w:t>(s)</w:t>
      </w:r>
      <w:r>
        <w:t xml:space="preserve"> not met</w:t>
      </w:r>
    </w:p>
    <w:p w14:paraId="04E63EE1" w14:textId="77777777" w:rsidR="00BB3268" w:rsidRDefault="00996B64">
      <w:pPr>
        <w:pStyle w:val="NormalWeb"/>
      </w:pPr>
      <w:r>
        <w:t>Breakdown process into stages to try and identify the reason for delay, for example:</w:t>
      </w:r>
    </w:p>
    <w:p w14:paraId="1006E42E" w14:textId="77777777" w:rsidR="00BB3268" w:rsidRDefault="00996B64">
      <w:pPr>
        <w:pStyle w:val="NormalWeb"/>
      </w:pPr>
      <w:r>
        <w:t>   • Porter delay</w:t>
      </w:r>
    </w:p>
    <w:p w14:paraId="736C7327" w14:textId="77777777" w:rsidR="00BB3268" w:rsidRDefault="00996B64">
      <w:pPr>
        <w:pStyle w:val="NormalWeb"/>
      </w:pPr>
      <w:r>
        <w:t>   • Availability of escort staff</w:t>
      </w:r>
    </w:p>
    <w:p w14:paraId="228A9316" w14:textId="77777777" w:rsidR="00BB3268" w:rsidRDefault="00996B64">
      <w:pPr>
        <w:pStyle w:val="NormalWeb"/>
      </w:pPr>
      <w:r>
        <w:t>   • Access to CT in hours</w:t>
      </w:r>
    </w:p>
    <w:p w14:paraId="39396678" w14:textId="77777777" w:rsidR="00BB3268" w:rsidRDefault="00996B64">
      <w:pPr>
        <w:pStyle w:val="NormalWeb"/>
      </w:pPr>
      <w:r>
        <w:t>   • Availability of radiographer and radiologist – out of hours</w:t>
      </w:r>
    </w:p>
    <w:p w14:paraId="6A1CDB43" w14:textId="77777777" w:rsidR="00BB3268" w:rsidRDefault="00996B64">
      <w:pPr>
        <w:pStyle w:val="NormalWeb"/>
      </w:pPr>
      <w:r>
        <w:t>   • Access to MRI</w:t>
      </w:r>
    </w:p>
    <w:p w14:paraId="70149917" w14:textId="77777777" w:rsidR="00BB3268" w:rsidRDefault="00996B64">
      <w:pPr>
        <w:pStyle w:val="Heading2"/>
        <w:rPr>
          <w:rFonts w:eastAsia="Times New Roman"/>
        </w:rPr>
      </w:pPr>
      <w:r>
        <w:rPr>
          <w:rFonts w:eastAsia="Times New Roman"/>
        </w:rPr>
        <w:t>Resources</w:t>
      </w:r>
    </w:p>
    <w:p w14:paraId="6141FBF1" w14:textId="77777777" w:rsidR="00BB3268" w:rsidRDefault="00996B64">
      <w:pPr>
        <w:pStyle w:val="NormalWeb"/>
      </w:pPr>
      <w:r>
        <w:t>• 2-3 hours for data collation</w:t>
      </w:r>
    </w:p>
    <w:p w14:paraId="3B6B3EAB" w14:textId="77777777" w:rsidR="00BB3268" w:rsidRDefault="00996B64">
      <w:pPr>
        <w:pStyle w:val="NormalWeb"/>
      </w:pPr>
      <w:r>
        <w:lastRenderedPageBreak/>
        <w:t>• 2-3 hours to write up audit</w:t>
      </w:r>
    </w:p>
    <w:p w14:paraId="1C4FF21A" w14:textId="77777777" w:rsidR="00BB3268" w:rsidRDefault="00996B64">
      <w:pPr>
        <w:pStyle w:val="Heading2"/>
        <w:rPr>
          <w:rFonts w:eastAsia="Times New Roman"/>
        </w:rPr>
      </w:pPr>
      <w:r>
        <w:rPr>
          <w:rFonts w:eastAsia="Times New Roman"/>
        </w:rPr>
        <w:t>References</w:t>
      </w:r>
    </w:p>
    <w:p w14:paraId="420789F7" w14:textId="4A87CE71" w:rsidR="00BB3268" w:rsidRDefault="00F646A3">
      <w:pPr>
        <w:pStyle w:val="NormalWeb"/>
        <w:numPr>
          <w:ilvl w:val="0"/>
          <w:numId w:val="1"/>
        </w:numPr>
      </w:pPr>
      <w:r>
        <w:t>NICE Gui</w:t>
      </w:r>
      <w:r w:rsidR="00E617AA">
        <w:t>deline NG 128</w:t>
      </w:r>
      <w:r w:rsidR="00996B64">
        <w:t>. Stroke</w:t>
      </w:r>
      <w:r>
        <w:t xml:space="preserve"> and transient ischaemic attack in over 16s</w:t>
      </w:r>
      <w:r w:rsidR="00996B64">
        <w:t xml:space="preserve">: diagnosis and initial management. </w:t>
      </w:r>
      <w:r w:rsidR="009A7FE3">
        <w:t xml:space="preserve">Published </w:t>
      </w:r>
      <w:r w:rsidR="00EC6774">
        <w:t>May 2019</w:t>
      </w:r>
      <w:r w:rsidR="00996B64">
        <w:t xml:space="preserve">. Updated </w:t>
      </w:r>
      <w:r w:rsidR="00EC6774">
        <w:t>April 2022</w:t>
      </w:r>
      <w:r w:rsidR="00996B64">
        <w:t>.</w:t>
      </w:r>
      <w:r>
        <w:t xml:space="preserve"> Available at</w:t>
      </w:r>
      <w:r w:rsidR="00996B64">
        <w:t xml:space="preserve"> </w:t>
      </w:r>
      <w:r w:rsidR="00EC6774" w:rsidRPr="00EC6774">
        <w:t>https://www.nice.org.uk/guidance/ng128</w:t>
      </w:r>
    </w:p>
    <w:p w14:paraId="015175E6" w14:textId="77777777" w:rsidR="00BB3268" w:rsidRDefault="00996B64">
      <w:pPr>
        <w:pStyle w:val="Heading2"/>
        <w:rPr>
          <w:rFonts w:eastAsia="Times New Roman"/>
        </w:rPr>
      </w:pPr>
      <w:r>
        <w:rPr>
          <w:rFonts w:eastAsia="Times New Roman"/>
        </w:rPr>
        <w:t>Editors</w:t>
      </w:r>
      <w:r w:rsidR="00EA363C">
        <w:rPr>
          <w:rFonts w:eastAsia="Times New Roman"/>
        </w:rPr>
        <w:t>’</w:t>
      </w:r>
      <w:r>
        <w:rPr>
          <w:rFonts w:eastAsia="Times New Roman"/>
        </w:rPr>
        <w:t xml:space="preserve"> Comments</w:t>
      </w:r>
    </w:p>
    <w:p w14:paraId="2D249D45" w14:textId="77777777" w:rsidR="00BB3268" w:rsidRDefault="00996B64">
      <w:pPr>
        <w:pStyle w:val="Heading2"/>
        <w:rPr>
          <w:rFonts w:eastAsia="Times New Roman"/>
        </w:rPr>
      </w:pPr>
      <w:r>
        <w:rPr>
          <w:rFonts w:eastAsia="Times New Roman"/>
        </w:rPr>
        <w:t>Submitted by</w:t>
      </w:r>
    </w:p>
    <w:p w14:paraId="70B23A0E" w14:textId="48F979C2" w:rsidR="00BB3268" w:rsidRDefault="00996B64">
      <w:pPr>
        <w:rPr>
          <w:rFonts w:eastAsia="Times New Roman"/>
        </w:rPr>
      </w:pPr>
      <w:r>
        <w:rPr>
          <w:rFonts w:eastAsia="Times New Roman"/>
        </w:rPr>
        <w:t xml:space="preserve">Dr </w:t>
      </w:r>
      <w:proofErr w:type="spellStart"/>
      <w:r>
        <w:rPr>
          <w:rFonts w:eastAsia="Times New Roman"/>
        </w:rPr>
        <w:t>Shonagh</w:t>
      </w:r>
      <w:proofErr w:type="spellEnd"/>
      <w:r>
        <w:rPr>
          <w:rFonts w:eastAsia="Times New Roman"/>
        </w:rPr>
        <w:t xml:space="preserve"> Walker</w:t>
      </w:r>
      <w:r w:rsidR="00C95383">
        <w:rPr>
          <w:rFonts w:eastAsia="Times New Roman"/>
        </w:rPr>
        <w:t>.</w:t>
      </w:r>
      <w:r>
        <w:rPr>
          <w:rFonts w:eastAsia="Times New Roman"/>
        </w:rPr>
        <w:t xml:space="preserve"> </w:t>
      </w:r>
      <w:r w:rsidR="00C95383">
        <w:rPr>
          <w:rFonts w:eastAsia="Times New Roman"/>
        </w:rPr>
        <w:t>U</w:t>
      </w:r>
      <w:r>
        <w:rPr>
          <w:rFonts w:eastAsia="Times New Roman"/>
        </w:rPr>
        <w:t xml:space="preserve">pdated by </w:t>
      </w:r>
      <w:r w:rsidR="00EC6774">
        <w:rPr>
          <w:rFonts w:eastAsia="Times New Roman"/>
        </w:rPr>
        <w:t xml:space="preserve">Dr </w:t>
      </w:r>
      <w:r>
        <w:rPr>
          <w:rFonts w:eastAsia="Times New Roman"/>
        </w:rPr>
        <w:t>J</w:t>
      </w:r>
      <w:r w:rsidR="00EC6774">
        <w:rPr>
          <w:rFonts w:eastAsia="Times New Roman"/>
        </w:rPr>
        <w:t>.</w:t>
      </w:r>
      <w:r>
        <w:rPr>
          <w:rFonts w:eastAsia="Times New Roman"/>
        </w:rPr>
        <w:t xml:space="preserve"> Iles 2017</w:t>
      </w:r>
      <w:r w:rsidR="00C95383">
        <w:rPr>
          <w:rFonts w:eastAsia="Times New Roman"/>
        </w:rPr>
        <w:t>;</w:t>
      </w:r>
      <w:r w:rsidR="00EA363C">
        <w:rPr>
          <w:rFonts w:eastAsia="Times New Roman"/>
        </w:rPr>
        <w:t xml:space="preserve"> </w:t>
      </w:r>
      <w:r w:rsidR="009A7FE3">
        <w:rPr>
          <w:rFonts w:eastAsia="Times New Roman"/>
        </w:rPr>
        <w:t xml:space="preserve">updated by Dr </w:t>
      </w:r>
      <w:r w:rsidR="00EA363C">
        <w:rPr>
          <w:rFonts w:eastAsia="Times New Roman"/>
        </w:rPr>
        <w:t xml:space="preserve">J. Mak </w:t>
      </w:r>
      <w:r w:rsidR="009A7FE3">
        <w:rPr>
          <w:rFonts w:eastAsia="Times New Roman"/>
        </w:rPr>
        <w:t xml:space="preserve">Sep </w:t>
      </w:r>
      <w:r w:rsidR="00EA363C">
        <w:rPr>
          <w:rFonts w:eastAsia="Times New Roman"/>
        </w:rPr>
        <w:t>20</w:t>
      </w:r>
      <w:r w:rsidR="00611691">
        <w:rPr>
          <w:rFonts w:eastAsia="Times New Roman"/>
        </w:rPr>
        <w:t>2</w:t>
      </w:r>
      <w:r w:rsidR="00EA363C">
        <w:rPr>
          <w:rFonts w:eastAsia="Times New Roman"/>
        </w:rPr>
        <w:t>3</w:t>
      </w:r>
      <w:r>
        <w:rPr>
          <w:rFonts w:eastAsia="Times New Roman"/>
        </w:rPr>
        <w:t xml:space="preserve"> </w:t>
      </w:r>
    </w:p>
    <w:p w14:paraId="006A1633" w14:textId="76D2564F" w:rsidR="00BB3268" w:rsidRDefault="00996B64">
      <w:pPr>
        <w:pStyle w:val="Heading2"/>
        <w:rPr>
          <w:rFonts w:eastAsia="Times New Roman"/>
        </w:rPr>
      </w:pPr>
      <w:r>
        <w:rPr>
          <w:rFonts w:eastAsia="Times New Roman"/>
        </w:rPr>
        <w:t>Co</w:t>
      </w:r>
      <w:r w:rsidR="00644DB7">
        <w:rPr>
          <w:rFonts w:eastAsia="Times New Roman"/>
        </w:rPr>
        <w:t>-</w:t>
      </w:r>
      <w:r>
        <w:rPr>
          <w:rFonts w:eastAsia="Times New Roman"/>
        </w:rPr>
        <w:t>Authors</w:t>
      </w:r>
    </w:p>
    <w:p w14:paraId="00E25C00" w14:textId="77777777" w:rsidR="00BB3268" w:rsidRDefault="00996B64">
      <w:pPr>
        <w:pStyle w:val="Heading2"/>
        <w:rPr>
          <w:rFonts w:eastAsia="Times New Roman"/>
        </w:rPr>
      </w:pPr>
      <w:r>
        <w:rPr>
          <w:rFonts w:eastAsia="Times New Roman"/>
        </w:rPr>
        <w:t>Published Date</w:t>
      </w:r>
    </w:p>
    <w:p w14:paraId="06F02BB2" w14:textId="77777777" w:rsidR="009B4508" w:rsidRDefault="00996B64" w:rsidP="00C8262E">
      <w:pPr>
        <w:tabs>
          <w:tab w:val="left" w:pos="4820"/>
        </w:tabs>
        <w:rPr>
          <w:rFonts w:eastAsia="Times New Roman"/>
        </w:rPr>
      </w:pPr>
      <w:r>
        <w:rPr>
          <w:rFonts w:eastAsia="Times New Roman"/>
        </w:rPr>
        <w:t xml:space="preserve">Tuesday 2 December 2008 </w:t>
      </w:r>
    </w:p>
    <w:p w14:paraId="1AE27437" w14:textId="77777777" w:rsidR="00C8262E" w:rsidRDefault="00C8262E" w:rsidP="00C8262E">
      <w:pPr>
        <w:tabs>
          <w:tab w:val="left" w:pos="4820"/>
        </w:tabs>
        <w:rPr>
          <w:rFonts w:eastAsia="Times New Roman"/>
        </w:rPr>
      </w:pPr>
    </w:p>
    <w:p w14:paraId="20CF6A29" w14:textId="5D37AC41" w:rsidR="00C8262E" w:rsidRDefault="00C8262E" w:rsidP="00C8262E">
      <w:pPr>
        <w:pStyle w:val="Heading2"/>
        <w:rPr>
          <w:rFonts w:eastAsia="Times New Roman"/>
        </w:rPr>
      </w:pPr>
      <w:r>
        <w:rPr>
          <w:rFonts w:eastAsia="Times New Roman"/>
        </w:rPr>
        <w:t>Last reviewed</w:t>
      </w:r>
    </w:p>
    <w:p w14:paraId="05E5368A" w14:textId="046680FA" w:rsidR="00C8262E" w:rsidRDefault="00C8262E" w:rsidP="0088201F">
      <w:pPr>
        <w:tabs>
          <w:tab w:val="left" w:pos="4820"/>
        </w:tabs>
        <w:rPr>
          <w:rFonts w:eastAsia="Times New Roman"/>
        </w:rPr>
      </w:pPr>
      <w:r>
        <w:rPr>
          <w:rFonts w:eastAsia="Times New Roman"/>
        </w:rPr>
        <w:t>20 September 2023</w:t>
      </w:r>
    </w:p>
    <w:sectPr w:rsidR="00C82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D2501"/>
    <w:multiLevelType w:val="multilevel"/>
    <w:tmpl w:val="823EE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102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9E"/>
    <w:rsid w:val="00027BC1"/>
    <w:rsid w:val="00051D0A"/>
    <w:rsid w:val="0008499E"/>
    <w:rsid w:val="00172487"/>
    <w:rsid w:val="001C049C"/>
    <w:rsid w:val="004C1A1C"/>
    <w:rsid w:val="004E113C"/>
    <w:rsid w:val="004F4F80"/>
    <w:rsid w:val="005A3271"/>
    <w:rsid w:val="005B0F23"/>
    <w:rsid w:val="00611691"/>
    <w:rsid w:val="00644DB7"/>
    <w:rsid w:val="00722489"/>
    <w:rsid w:val="007E735F"/>
    <w:rsid w:val="00865DA5"/>
    <w:rsid w:val="0088201F"/>
    <w:rsid w:val="00920176"/>
    <w:rsid w:val="00996B64"/>
    <w:rsid w:val="009A7FE3"/>
    <w:rsid w:val="009B4508"/>
    <w:rsid w:val="00A809DC"/>
    <w:rsid w:val="00A87619"/>
    <w:rsid w:val="00B3143A"/>
    <w:rsid w:val="00BB3268"/>
    <w:rsid w:val="00BC1551"/>
    <w:rsid w:val="00C8262E"/>
    <w:rsid w:val="00C95383"/>
    <w:rsid w:val="00CE676F"/>
    <w:rsid w:val="00DB3660"/>
    <w:rsid w:val="00E22863"/>
    <w:rsid w:val="00E617AA"/>
    <w:rsid w:val="00EA0C8A"/>
    <w:rsid w:val="00EA363C"/>
    <w:rsid w:val="00EC6774"/>
    <w:rsid w:val="00F646A3"/>
    <w:rsid w:val="00FD01B4"/>
    <w:rsid w:val="00FF3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8F256"/>
  <w15:chartTrackingRefBased/>
  <w15:docId w15:val="{2085DF44-22F6-4F3D-B95A-F18C137E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27BC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46833AF4F62458EC9BBFD062C886D" ma:contentTypeVersion="11" ma:contentTypeDescription="Create a new document." ma:contentTypeScope="" ma:versionID="624a0f5c658fd2d29e37f8b2a841e92e">
  <xsd:schema xmlns:xsd="http://www.w3.org/2001/XMLSchema" xmlns:xs="http://www.w3.org/2001/XMLSchema" xmlns:p="http://schemas.microsoft.com/office/2006/metadata/properties" xmlns:ns3="b481a077-75b4-4f46-8c30-415628356730" targetNamespace="http://schemas.microsoft.com/office/2006/metadata/properties" ma:root="true" ma:fieldsID="77bc1ac5a8f56832737aebce47945b2a" ns3:_="">
    <xsd:import namespace="b481a077-75b4-4f46-8c30-4156283567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1a077-75b4-4f46-8c30-4156283567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81a077-75b4-4f46-8c30-415628356730" xsi:nil="true"/>
  </documentManagement>
</p:properties>
</file>

<file path=customXml/itemProps1.xml><?xml version="1.0" encoding="utf-8"?>
<ds:datastoreItem xmlns:ds="http://schemas.openxmlformats.org/officeDocument/2006/customXml" ds:itemID="{62BA02C5-7430-432E-AC3F-D8B8927A2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1a077-75b4-4f46-8c30-415628356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6AD16-B06C-486F-A268-8C8F60252BF0}">
  <ds:schemaRefs>
    <ds:schemaRef ds:uri="http://schemas.microsoft.com/sharepoint/v3/contenttype/forms"/>
  </ds:schemaRefs>
</ds:datastoreItem>
</file>

<file path=customXml/itemProps3.xml><?xml version="1.0" encoding="utf-8"?>
<ds:datastoreItem xmlns:ds="http://schemas.openxmlformats.org/officeDocument/2006/customXml" ds:itemID="{F7FE0A82-D768-4FE9-8B7A-422D61AA607D}">
  <ds:schemaRefs>
    <ds:schemaRef ds:uri="http://schemas.microsoft.com/office/2006/metadata/properties"/>
    <ds:schemaRef ds:uri="http://schemas.microsoft.com/office/infopath/2007/PartnerControls"/>
    <ds:schemaRef ds:uri="b481a077-75b4-4f46-8c30-41562835673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Tatiana Guinness</cp:lastModifiedBy>
  <cp:revision>12</cp:revision>
  <dcterms:created xsi:type="dcterms:W3CDTF">2024-10-23T11:51:00Z</dcterms:created>
  <dcterms:modified xsi:type="dcterms:W3CDTF">2024-11-05T16:07:00Z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0x0101007BE46833AF4F62458EC9BBFD062C886D</vt:lpwstr>
  </property>
</Properties>
</file>