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16D66" w14:textId="57CB7DBE" w:rsidR="003B6B75" w:rsidRPr="00FE1757" w:rsidRDefault="00FE1757">
      <w:pPr>
        <w:rPr>
          <w:b/>
          <w:bCs/>
          <w:sz w:val="28"/>
          <w:szCs w:val="28"/>
        </w:rPr>
      </w:pPr>
      <w:r w:rsidRPr="00FE1757">
        <w:rPr>
          <w:b/>
          <w:bCs/>
          <w:sz w:val="28"/>
          <w:szCs w:val="28"/>
        </w:rPr>
        <w:t>Audit of the appropriateness of MRI IAM referrals in patients presenting with tinnitus and the subsequent imaging investigations carried out</w:t>
      </w:r>
    </w:p>
    <w:p w14:paraId="43F888A6" w14:textId="77777777" w:rsidR="00FE1757" w:rsidRPr="00B667C4" w:rsidRDefault="00FE1757" w:rsidP="00FE1757">
      <w:pPr>
        <w:rPr>
          <w:b/>
          <w:bCs/>
        </w:rPr>
      </w:pPr>
      <w:r w:rsidRPr="00B667C4">
        <w:rPr>
          <w:b/>
          <w:bCs/>
        </w:rPr>
        <w:t xml:space="preserve">Descriptor: </w:t>
      </w:r>
    </w:p>
    <w:p w14:paraId="62E26324" w14:textId="49F2B2BD" w:rsidR="00FE1757" w:rsidRDefault="00FE1757" w:rsidP="00FE1757">
      <w:r>
        <w:t xml:space="preserve">Audit of the appropriateness of MRI IAM referrals in patients presenting with tinnitus and the subsequent imaging investigations </w:t>
      </w:r>
      <w:proofErr w:type="gramStart"/>
      <w:r>
        <w:t>carried ou</w:t>
      </w:r>
      <w:r w:rsidR="00B667C4">
        <w:t>t</w:t>
      </w:r>
      <w:proofErr w:type="gramEnd"/>
      <w:r w:rsidR="00B667C4">
        <w:t>.</w:t>
      </w:r>
    </w:p>
    <w:p w14:paraId="4128F291" w14:textId="392CA82F" w:rsidR="00FE1757" w:rsidRDefault="00FE1757" w:rsidP="44B27717">
      <w:pPr>
        <w:rPr>
          <w:b/>
          <w:bCs/>
        </w:rPr>
      </w:pPr>
      <w:r w:rsidRPr="44B27717">
        <w:rPr>
          <w:b/>
          <w:bCs/>
        </w:rPr>
        <w:t xml:space="preserve">Background: </w:t>
      </w:r>
    </w:p>
    <w:p w14:paraId="5C7CEDE4" w14:textId="4EC18A8B" w:rsidR="00FE1757" w:rsidRPr="00B667C4" w:rsidRDefault="00FE1757" w:rsidP="44B27717">
      <w:r>
        <w:t>The increased availability and easy accessibility of MRI have resulted in a rise in imaging requests for patients experiencing tinnitus</w:t>
      </w:r>
      <w:r w:rsidR="1D39F2C2">
        <w:t xml:space="preserve"> </w:t>
      </w:r>
      <w:r>
        <w:t>(1). However, clinical data often fails to specify the type of tinnitus (pulsatile or non-pulsatile), leading to the referral of all cases for Magnetic Resonance Imaging (MRI) of the internal auditory meati (IAM) as a screening test for vestibular schwannoma</w:t>
      </w:r>
      <w:r w:rsidR="64F80239">
        <w:t xml:space="preserve"> </w:t>
      </w:r>
      <w:r>
        <w:t>(1). Pulsatile tinnitus is typically caused by vascular abnormalities or middle ear tumours, for which contrast-enhanced CT scans were traditionally preferred</w:t>
      </w:r>
      <w:r w:rsidR="575C696E">
        <w:t xml:space="preserve"> </w:t>
      </w:r>
      <w:r>
        <w:t>(2)</w:t>
      </w:r>
      <w:proofErr w:type="gramStart"/>
      <w:r>
        <w:t xml:space="preserve">.  </w:t>
      </w:r>
      <w:proofErr w:type="gramEnd"/>
      <w:r w:rsidR="5578418F" w:rsidRPr="44B27717">
        <w:rPr>
          <w:rFonts w:ascii="Calibri" w:eastAsia="Calibri" w:hAnsi="Calibri" w:cs="Calibri"/>
          <w:color w:val="000000" w:themeColor="text1"/>
        </w:rPr>
        <w:t xml:space="preserve">On the other hand, non-pulsatile tinnitus is more likely to </w:t>
      </w:r>
      <w:proofErr w:type="gramStart"/>
      <w:r w:rsidR="5578418F" w:rsidRPr="44B27717">
        <w:rPr>
          <w:rFonts w:ascii="Calibri" w:eastAsia="Calibri" w:hAnsi="Calibri" w:cs="Calibri"/>
          <w:color w:val="000000" w:themeColor="text1"/>
        </w:rPr>
        <w:t>be caused</w:t>
      </w:r>
      <w:proofErr w:type="gramEnd"/>
      <w:r w:rsidR="5578418F" w:rsidRPr="44B27717">
        <w:rPr>
          <w:rFonts w:ascii="Calibri" w:eastAsia="Calibri" w:hAnsi="Calibri" w:cs="Calibri"/>
          <w:color w:val="000000" w:themeColor="text1"/>
        </w:rPr>
        <w:t xml:space="preserve"> by functional injuries from environmental noise exposure or iatrogenic through toxicity from certain medications (2, 3). </w:t>
      </w:r>
      <w:r>
        <w:t xml:space="preserve">It rarely indicates vestibular schwannoma, which </w:t>
      </w:r>
      <w:proofErr w:type="gramStart"/>
      <w:r>
        <w:t>is best diagnosed</w:t>
      </w:r>
      <w:proofErr w:type="gramEnd"/>
      <w:r>
        <w:t xml:space="preserve"> using MRI according to the RCR iRefer </w:t>
      </w:r>
      <w:r w:rsidR="1DAFEBCA">
        <w:t>guidelines (</w:t>
      </w:r>
      <w:r>
        <w:t xml:space="preserve">4). </w:t>
      </w:r>
    </w:p>
    <w:p w14:paraId="2BB2543C" w14:textId="6F2E69B8" w:rsidR="00FE1757" w:rsidRPr="00B667C4" w:rsidRDefault="5BDED7F3" w:rsidP="00D65CAB">
      <w:pPr>
        <w:spacing w:line="257" w:lineRule="auto"/>
        <w:rPr>
          <w:rFonts w:ascii="Calibri" w:eastAsia="Calibri" w:hAnsi="Calibri" w:cs="Calibri"/>
          <w:color w:val="000000" w:themeColor="text1"/>
        </w:rPr>
      </w:pPr>
      <w:r w:rsidRPr="44B27717">
        <w:rPr>
          <w:rFonts w:ascii="Calibri" w:eastAsia="Calibri" w:hAnsi="Calibri" w:cs="Calibri"/>
          <w:color w:val="000000" w:themeColor="text1"/>
        </w:rPr>
        <w:t xml:space="preserve">The updated 2020 NICE guidelines have made recommendations on changing criteria for when MRI of the IAM is indicated and considered while </w:t>
      </w:r>
      <w:proofErr w:type="gramStart"/>
      <w:r w:rsidRPr="44B27717">
        <w:rPr>
          <w:rFonts w:ascii="Calibri" w:eastAsia="Calibri" w:hAnsi="Calibri" w:cs="Calibri"/>
          <w:color w:val="000000" w:themeColor="text1"/>
        </w:rPr>
        <w:t>taking into account</w:t>
      </w:r>
      <w:proofErr w:type="gramEnd"/>
      <w:r w:rsidRPr="44B27717">
        <w:rPr>
          <w:rFonts w:ascii="Calibri" w:eastAsia="Calibri" w:hAnsi="Calibri" w:cs="Calibri"/>
          <w:color w:val="000000" w:themeColor="text1"/>
        </w:rPr>
        <w:t xml:space="preserve"> clinical context </w:t>
      </w:r>
      <w:r w:rsidR="32147E8B" w:rsidRPr="44B27717">
        <w:rPr>
          <w:rFonts w:ascii="Calibri" w:eastAsia="Calibri" w:hAnsi="Calibri" w:cs="Calibri"/>
          <w:color w:val="000000" w:themeColor="text1"/>
        </w:rPr>
        <w:t>(</w:t>
      </w:r>
      <w:r w:rsidR="1F520622" w:rsidRPr="44B27717">
        <w:rPr>
          <w:rFonts w:ascii="Calibri" w:eastAsia="Calibri" w:hAnsi="Calibri" w:cs="Calibri"/>
          <w:color w:val="000000" w:themeColor="text1"/>
        </w:rPr>
        <w:t>5</w:t>
      </w:r>
      <w:r w:rsidR="32147E8B" w:rsidRPr="44B27717">
        <w:rPr>
          <w:rFonts w:ascii="Calibri" w:eastAsia="Calibri" w:hAnsi="Calibri" w:cs="Calibri"/>
          <w:color w:val="000000" w:themeColor="text1"/>
        </w:rPr>
        <w:t>)</w:t>
      </w:r>
      <w:r w:rsidRPr="44B27717">
        <w:rPr>
          <w:rFonts w:ascii="Calibri" w:eastAsia="Calibri" w:hAnsi="Calibri" w:cs="Calibri"/>
          <w:color w:val="000000" w:themeColor="text1"/>
        </w:rPr>
        <w:t xml:space="preserve">. </w:t>
      </w:r>
    </w:p>
    <w:p w14:paraId="5559898C" w14:textId="21B71B35" w:rsidR="00FE1757" w:rsidRPr="00B667C4" w:rsidRDefault="5BDED7F3" w:rsidP="00D65CAB">
      <w:pPr>
        <w:spacing w:line="257" w:lineRule="auto"/>
        <w:rPr>
          <w:rFonts w:ascii="Calibri" w:eastAsia="Calibri" w:hAnsi="Calibri" w:cs="Calibri"/>
          <w:color w:val="000000" w:themeColor="text1"/>
        </w:rPr>
      </w:pPr>
      <w:r w:rsidRPr="44B27717">
        <w:rPr>
          <w:rFonts w:ascii="Calibri" w:eastAsia="Calibri" w:hAnsi="Calibri" w:cs="Calibri"/>
          <w:color w:val="000000" w:themeColor="text1"/>
        </w:rPr>
        <w:t xml:space="preserve">MRI of the IAM </w:t>
      </w:r>
      <w:proofErr w:type="gramStart"/>
      <w:r w:rsidRPr="44B27717">
        <w:rPr>
          <w:rFonts w:ascii="Calibri" w:eastAsia="Calibri" w:hAnsi="Calibri" w:cs="Calibri"/>
          <w:color w:val="000000" w:themeColor="text1"/>
        </w:rPr>
        <w:t>is indicated</w:t>
      </w:r>
      <w:proofErr w:type="gramEnd"/>
      <w:r w:rsidRPr="44B27717">
        <w:rPr>
          <w:rFonts w:ascii="Calibri" w:eastAsia="Calibri" w:hAnsi="Calibri" w:cs="Calibri"/>
          <w:color w:val="000000" w:themeColor="text1"/>
        </w:rPr>
        <w:t xml:space="preserve"> in those with non-pulsatile tinnitus who have associated neurological, otological, or head and neck signs and symptoms. However, MRI of IAM remains indicated in those with unilateral tinnitus even without associated symptoms as this </w:t>
      </w:r>
      <w:proofErr w:type="gramStart"/>
      <w:r w:rsidRPr="44B27717">
        <w:rPr>
          <w:rFonts w:ascii="Calibri" w:eastAsia="Calibri" w:hAnsi="Calibri" w:cs="Calibri"/>
          <w:color w:val="000000" w:themeColor="text1"/>
        </w:rPr>
        <w:t>is considered</w:t>
      </w:r>
      <w:proofErr w:type="gramEnd"/>
      <w:r w:rsidRPr="44B27717">
        <w:rPr>
          <w:rFonts w:ascii="Calibri" w:eastAsia="Calibri" w:hAnsi="Calibri" w:cs="Calibri"/>
          <w:color w:val="000000" w:themeColor="text1"/>
        </w:rPr>
        <w:t xml:space="preserve"> a red flag symptom of acoustic or intracranial pathology </w:t>
      </w:r>
      <w:r w:rsidR="0B904C02" w:rsidRPr="44B27717">
        <w:rPr>
          <w:rFonts w:ascii="Calibri" w:eastAsia="Calibri" w:hAnsi="Calibri" w:cs="Calibri"/>
          <w:color w:val="000000" w:themeColor="text1"/>
        </w:rPr>
        <w:t>(</w:t>
      </w:r>
      <w:r w:rsidR="696EE5CB" w:rsidRPr="44B27717">
        <w:rPr>
          <w:rFonts w:ascii="Calibri" w:eastAsia="Calibri" w:hAnsi="Calibri" w:cs="Calibri"/>
          <w:color w:val="000000" w:themeColor="text1"/>
        </w:rPr>
        <w:t>5</w:t>
      </w:r>
      <w:r w:rsidR="0B904C02" w:rsidRPr="44B27717">
        <w:rPr>
          <w:rFonts w:ascii="Calibri" w:eastAsia="Calibri" w:hAnsi="Calibri" w:cs="Calibri"/>
          <w:color w:val="000000" w:themeColor="text1"/>
        </w:rPr>
        <w:t>)</w:t>
      </w:r>
      <w:r w:rsidRPr="44B27717">
        <w:rPr>
          <w:rFonts w:ascii="Calibri" w:eastAsia="Calibri" w:hAnsi="Calibri" w:cs="Calibri"/>
          <w:color w:val="000000" w:themeColor="text1"/>
        </w:rPr>
        <w:t xml:space="preserve">. </w:t>
      </w:r>
    </w:p>
    <w:p w14:paraId="3E7067FB" w14:textId="57F8FBEB" w:rsidR="00FE1757" w:rsidRPr="00B667C4" w:rsidRDefault="5BDED7F3" w:rsidP="00D65CAB">
      <w:pPr>
        <w:spacing w:line="257" w:lineRule="auto"/>
        <w:rPr>
          <w:rFonts w:ascii="Calibri" w:eastAsia="Calibri" w:hAnsi="Calibri" w:cs="Calibri"/>
          <w:color w:val="000000" w:themeColor="text1"/>
        </w:rPr>
      </w:pPr>
      <w:r w:rsidRPr="44B27717">
        <w:rPr>
          <w:rFonts w:ascii="Calibri" w:eastAsia="Calibri" w:hAnsi="Calibri" w:cs="Calibri"/>
          <w:color w:val="000000" w:themeColor="text1"/>
        </w:rPr>
        <w:t xml:space="preserve">In regards to pulsatile tinnitus, NICE advises for synchronous pulsatile tinnitus to consider magnetic resonance angiogram or MRI of the head, neck, temporal bone and IAM if clinical and audiological examinations are normal. In cases where patients cannot tolerate MR or is contraindicated, to </w:t>
      </w:r>
      <w:proofErr w:type="gramStart"/>
      <w:r w:rsidRPr="44B27717">
        <w:rPr>
          <w:rFonts w:ascii="Calibri" w:eastAsia="Calibri" w:hAnsi="Calibri" w:cs="Calibri"/>
          <w:color w:val="000000" w:themeColor="text1"/>
        </w:rPr>
        <w:t>utilise</w:t>
      </w:r>
      <w:proofErr w:type="gramEnd"/>
      <w:r w:rsidRPr="44B27717">
        <w:rPr>
          <w:rFonts w:ascii="Calibri" w:eastAsia="Calibri" w:hAnsi="Calibri" w:cs="Calibri"/>
          <w:color w:val="000000" w:themeColor="text1"/>
        </w:rPr>
        <w:t xml:space="preserve"> contrast-enhanced CT. Additionally, contrast-enhanced CT of temporal bone is indicated in those with suspected osseous or middle ear abnormalities. NICE advises to </w:t>
      </w:r>
      <w:proofErr w:type="gramStart"/>
      <w:r w:rsidRPr="44B27717">
        <w:rPr>
          <w:rFonts w:ascii="Calibri" w:eastAsia="Calibri" w:hAnsi="Calibri" w:cs="Calibri"/>
          <w:color w:val="000000" w:themeColor="text1"/>
        </w:rPr>
        <w:t>utilise</w:t>
      </w:r>
      <w:proofErr w:type="gramEnd"/>
      <w:r w:rsidRPr="44B27717">
        <w:rPr>
          <w:rFonts w:ascii="Calibri" w:eastAsia="Calibri" w:hAnsi="Calibri" w:cs="Calibri"/>
          <w:color w:val="000000" w:themeColor="text1"/>
        </w:rPr>
        <w:t xml:space="preserve"> MRI in those patient cohort if further investigation and visualisation of soft tissues is necessary</w:t>
      </w:r>
      <w:r w:rsidR="3351D73C" w:rsidRPr="44B27717">
        <w:rPr>
          <w:rFonts w:ascii="Calibri" w:eastAsia="Calibri" w:hAnsi="Calibri" w:cs="Calibri"/>
          <w:color w:val="000000" w:themeColor="text1"/>
        </w:rPr>
        <w:t xml:space="preserve"> (</w:t>
      </w:r>
      <w:r w:rsidR="06BD4D8F" w:rsidRPr="44B27717">
        <w:rPr>
          <w:rFonts w:ascii="Calibri" w:eastAsia="Calibri" w:hAnsi="Calibri" w:cs="Calibri"/>
          <w:color w:val="000000" w:themeColor="text1"/>
        </w:rPr>
        <w:t>5</w:t>
      </w:r>
      <w:r w:rsidR="3351D73C" w:rsidRPr="44B27717">
        <w:rPr>
          <w:rFonts w:ascii="Calibri" w:eastAsia="Calibri" w:hAnsi="Calibri" w:cs="Calibri"/>
          <w:color w:val="000000" w:themeColor="text1"/>
        </w:rPr>
        <w:t>)</w:t>
      </w:r>
      <w:r w:rsidRPr="44B27717">
        <w:rPr>
          <w:rFonts w:ascii="Calibri" w:eastAsia="Calibri" w:hAnsi="Calibri" w:cs="Calibri"/>
          <w:color w:val="000000" w:themeColor="text1"/>
        </w:rPr>
        <w:t xml:space="preserve">. </w:t>
      </w:r>
    </w:p>
    <w:p w14:paraId="0AE004CB" w14:textId="6D10AA16" w:rsidR="00FE1757" w:rsidRPr="00B667C4" w:rsidRDefault="5BDED7F3" w:rsidP="00D65CAB">
      <w:pPr>
        <w:spacing w:line="257" w:lineRule="auto"/>
        <w:rPr>
          <w:rFonts w:ascii="Calibri" w:eastAsia="Calibri" w:hAnsi="Calibri" w:cs="Calibri"/>
          <w:color w:val="000000" w:themeColor="text1"/>
        </w:rPr>
      </w:pPr>
      <w:r w:rsidRPr="44B27717">
        <w:rPr>
          <w:rFonts w:ascii="Calibri" w:eastAsia="Calibri" w:hAnsi="Calibri" w:cs="Calibri"/>
          <w:color w:val="000000" w:themeColor="text1"/>
        </w:rPr>
        <w:t>As for asynchronous pulsatile tinnitus, to consider MRI of the head or contrast-enhanced CT in those where MR is contraindicated</w:t>
      </w:r>
      <w:r w:rsidR="456560AA" w:rsidRPr="44B27717">
        <w:rPr>
          <w:rFonts w:ascii="Calibri" w:eastAsia="Calibri" w:hAnsi="Calibri" w:cs="Calibri"/>
          <w:color w:val="000000" w:themeColor="text1"/>
        </w:rPr>
        <w:t xml:space="preserve"> (</w:t>
      </w:r>
      <w:r w:rsidR="5135D075" w:rsidRPr="44B27717">
        <w:rPr>
          <w:rFonts w:ascii="Calibri" w:eastAsia="Calibri" w:hAnsi="Calibri" w:cs="Calibri"/>
          <w:color w:val="000000" w:themeColor="text1"/>
        </w:rPr>
        <w:t>5</w:t>
      </w:r>
      <w:r w:rsidR="456560AA" w:rsidRPr="44B27717">
        <w:rPr>
          <w:rFonts w:ascii="Calibri" w:eastAsia="Calibri" w:hAnsi="Calibri" w:cs="Calibri"/>
          <w:color w:val="000000" w:themeColor="text1"/>
        </w:rPr>
        <w:t>)</w:t>
      </w:r>
      <w:r w:rsidRPr="44B27717">
        <w:rPr>
          <w:rFonts w:ascii="Calibri" w:eastAsia="Calibri" w:hAnsi="Calibri" w:cs="Calibri"/>
          <w:color w:val="000000" w:themeColor="text1"/>
        </w:rPr>
        <w:t>.</w:t>
      </w:r>
    </w:p>
    <w:p w14:paraId="61EFA66D" w14:textId="6D278FA9" w:rsidR="00FE1757" w:rsidRPr="00B667C4" w:rsidRDefault="00FE1757" w:rsidP="44B27717">
      <w:pPr>
        <w:rPr>
          <w:b/>
          <w:bCs/>
        </w:rPr>
      </w:pPr>
    </w:p>
    <w:p w14:paraId="0AC16EF7" w14:textId="39752CE6" w:rsidR="00FE1757" w:rsidRPr="00B667C4" w:rsidRDefault="00FE1757" w:rsidP="44B27717">
      <w:pPr>
        <w:rPr>
          <w:b/>
          <w:bCs/>
        </w:rPr>
      </w:pPr>
      <w:r w:rsidRPr="44B27717">
        <w:rPr>
          <w:b/>
          <w:bCs/>
        </w:rPr>
        <w:t>The Cycle</w:t>
      </w:r>
    </w:p>
    <w:p w14:paraId="39CA9F7F" w14:textId="77777777" w:rsidR="00FE1757" w:rsidRPr="00B667C4" w:rsidRDefault="00FE1757" w:rsidP="00FE1757">
      <w:pPr>
        <w:rPr>
          <w:b/>
          <w:bCs/>
        </w:rPr>
      </w:pPr>
      <w:r w:rsidRPr="00B667C4">
        <w:rPr>
          <w:b/>
          <w:bCs/>
        </w:rPr>
        <w:t xml:space="preserve">The standard: </w:t>
      </w:r>
    </w:p>
    <w:p w14:paraId="2D559398" w14:textId="77777777" w:rsidR="00FE1757" w:rsidRDefault="00FE1757" w:rsidP="00FE1757">
      <w:r>
        <w:t xml:space="preserve">The standard: Imaging requests should clearly state: </w:t>
      </w:r>
      <w:proofErr w:type="gramStart"/>
      <w:r>
        <w:t>1</w:t>
      </w:r>
      <w:proofErr w:type="gramEnd"/>
      <w:r>
        <w:t xml:space="preserve">. Type of tinnitus (pulsatile or non-pulsatile) 2. Side affected (unilateral/bilateral) </w:t>
      </w:r>
      <w:proofErr w:type="gramStart"/>
      <w:r>
        <w:t>3</w:t>
      </w:r>
      <w:proofErr w:type="gramEnd"/>
      <w:r>
        <w:t xml:space="preserve">. Associated neurological, audiological, otological or head and neck signs and symptoms. 4. Type of investigation </w:t>
      </w:r>
      <w:proofErr w:type="gramStart"/>
      <w:r>
        <w:t>carried out</w:t>
      </w:r>
      <w:proofErr w:type="gramEnd"/>
      <w:r>
        <w:t>.</w:t>
      </w:r>
    </w:p>
    <w:p w14:paraId="3195B088" w14:textId="77777777" w:rsidR="00FE1757" w:rsidRPr="00B667C4" w:rsidRDefault="00FE1757" w:rsidP="00FE1757">
      <w:pPr>
        <w:rPr>
          <w:b/>
          <w:bCs/>
        </w:rPr>
      </w:pPr>
      <w:r w:rsidRPr="00B667C4">
        <w:rPr>
          <w:b/>
          <w:bCs/>
        </w:rPr>
        <w:t xml:space="preserve">Target: </w:t>
      </w:r>
    </w:p>
    <w:p w14:paraId="56A21571" w14:textId="77777777" w:rsidR="00FE1757" w:rsidRDefault="00FE1757" w:rsidP="00FE1757">
      <w:r>
        <w:t>Target 100% compliance</w:t>
      </w:r>
    </w:p>
    <w:p w14:paraId="3A0CA628" w14:textId="77777777" w:rsidR="00FE1757" w:rsidRPr="00B667C4" w:rsidRDefault="00FE1757" w:rsidP="00FE1757">
      <w:pPr>
        <w:rPr>
          <w:b/>
          <w:bCs/>
        </w:rPr>
      </w:pPr>
      <w:r w:rsidRPr="00B667C4">
        <w:rPr>
          <w:b/>
          <w:bCs/>
        </w:rPr>
        <w:t>Assess local practice</w:t>
      </w:r>
    </w:p>
    <w:p w14:paraId="124F20D4" w14:textId="77777777" w:rsidR="00FE1757" w:rsidRPr="00B667C4" w:rsidRDefault="00FE1757" w:rsidP="00FE1757">
      <w:pPr>
        <w:rPr>
          <w:b/>
          <w:bCs/>
        </w:rPr>
      </w:pPr>
      <w:r w:rsidRPr="00B667C4">
        <w:rPr>
          <w:b/>
          <w:bCs/>
        </w:rPr>
        <w:lastRenderedPageBreak/>
        <w:t xml:space="preserve">Indicators: </w:t>
      </w:r>
    </w:p>
    <w:p w14:paraId="00AB25C2" w14:textId="77777777" w:rsidR="00FE1757" w:rsidRDefault="00FE1757" w:rsidP="00FE1757">
      <w:r>
        <w:t>1. Percentage of imaging requests for tinnitus which do not specify its type (pulsatile/non-pulsatile)</w:t>
      </w:r>
    </w:p>
    <w:p w14:paraId="27F10474" w14:textId="77777777" w:rsidR="00FE1757" w:rsidRDefault="00FE1757" w:rsidP="00FE1757">
      <w:r>
        <w:t xml:space="preserve">2. Percentage of imaging requests for tinnitus which do not specify associated symptoms or where associated symptoms </w:t>
      </w:r>
      <w:proofErr w:type="gramStart"/>
      <w:r>
        <w:t>are included</w:t>
      </w:r>
      <w:proofErr w:type="gramEnd"/>
      <w:r>
        <w:t>, they are normal.</w:t>
      </w:r>
    </w:p>
    <w:p w14:paraId="388AB417" w14:textId="77777777" w:rsidR="00FE1757" w:rsidRPr="00B667C4" w:rsidRDefault="00FE1757" w:rsidP="00FE1757">
      <w:pPr>
        <w:rPr>
          <w:b/>
          <w:bCs/>
        </w:rPr>
      </w:pPr>
      <w:r w:rsidRPr="00B667C4">
        <w:rPr>
          <w:b/>
          <w:bCs/>
        </w:rPr>
        <w:t xml:space="preserve">Data items to </w:t>
      </w:r>
      <w:proofErr w:type="gramStart"/>
      <w:r w:rsidRPr="00B667C4">
        <w:rPr>
          <w:b/>
          <w:bCs/>
        </w:rPr>
        <w:t>be collected</w:t>
      </w:r>
      <w:proofErr w:type="gramEnd"/>
      <w:r w:rsidRPr="00B667C4">
        <w:rPr>
          <w:b/>
          <w:bCs/>
        </w:rPr>
        <w:t xml:space="preserve">: </w:t>
      </w:r>
    </w:p>
    <w:p w14:paraId="5120D656" w14:textId="48E09652" w:rsidR="00FE1757" w:rsidRDefault="4FAEBA9D" w:rsidP="4AD16FB6">
      <w:pPr>
        <w:spacing w:line="257" w:lineRule="auto"/>
        <w:ind w:left="-20" w:right="-20"/>
        <w:rPr>
          <w:rFonts w:ascii="Calibri" w:eastAsia="Calibri" w:hAnsi="Calibri" w:cs="Calibri"/>
        </w:rPr>
      </w:pPr>
      <w:r w:rsidRPr="4AD16FB6">
        <w:rPr>
          <w:rFonts w:ascii="Calibri" w:eastAsia="Calibri" w:hAnsi="Calibri" w:cs="Calibri"/>
        </w:rPr>
        <w:t xml:space="preserve"> 1. Patients who have </w:t>
      </w:r>
      <w:proofErr w:type="gramStart"/>
      <w:r w:rsidRPr="4AD16FB6">
        <w:rPr>
          <w:rFonts w:ascii="Calibri" w:eastAsia="Calibri" w:hAnsi="Calibri" w:cs="Calibri"/>
        </w:rPr>
        <w:t>been referred</w:t>
      </w:r>
      <w:proofErr w:type="gramEnd"/>
      <w:r w:rsidRPr="4AD16FB6">
        <w:rPr>
          <w:rFonts w:ascii="Calibri" w:eastAsia="Calibri" w:hAnsi="Calibri" w:cs="Calibri"/>
        </w:rPr>
        <w:t xml:space="preserve"> for MRI IAM with “pulsatile tinnitus”, “non-pulsatile tinnitus” or “tinnitus” in clinical information. </w:t>
      </w:r>
    </w:p>
    <w:p w14:paraId="6607C2A7" w14:textId="51BCFD4D" w:rsidR="00FE1757" w:rsidRDefault="4FAEBA9D" w:rsidP="00D65CAB">
      <w:pPr>
        <w:spacing w:line="257" w:lineRule="auto"/>
        <w:ind w:left="-20" w:right="-20"/>
        <w:rPr>
          <w:rFonts w:ascii="Calibri" w:eastAsia="Calibri" w:hAnsi="Calibri" w:cs="Calibri"/>
        </w:rPr>
      </w:pPr>
      <w:r w:rsidRPr="4AD16FB6">
        <w:rPr>
          <w:rFonts w:ascii="Calibri" w:eastAsia="Calibri" w:hAnsi="Calibri" w:cs="Calibri"/>
        </w:rPr>
        <w:t>2. Otoscopy findings on examination</w:t>
      </w:r>
    </w:p>
    <w:p w14:paraId="48D2B9B2" w14:textId="3FC35230" w:rsidR="00FE1757" w:rsidRDefault="4FAEBA9D" w:rsidP="00D65CAB">
      <w:pPr>
        <w:spacing w:line="257" w:lineRule="auto"/>
        <w:ind w:left="-20" w:right="-20"/>
        <w:rPr>
          <w:rFonts w:ascii="Calibri" w:eastAsia="Calibri" w:hAnsi="Calibri" w:cs="Calibri"/>
        </w:rPr>
      </w:pPr>
      <w:r w:rsidRPr="4AD16FB6">
        <w:rPr>
          <w:rFonts w:ascii="Calibri" w:eastAsia="Calibri" w:hAnsi="Calibri" w:cs="Calibri"/>
        </w:rPr>
        <w:t xml:space="preserve">3. Poor hearing and laterality on audiology assessment </w:t>
      </w:r>
    </w:p>
    <w:p w14:paraId="1EAC760B" w14:textId="120AADB6" w:rsidR="00FE1757" w:rsidRDefault="4FAEBA9D" w:rsidP="00D65CAB">
      <w:pPr>
        <w:spacing w:line="257" w:lineRule="auto"/>
        <w:ind w:left="-20" w:right="-20"/>
        <w:rPr>
          <w:rFonts w:ascii="Calibri" w:eastAsia="Calibri" w:hAnsi="Calibri" w:cs="Calibri"/>
        </w:rPr>
      </w:pPr>
      <w:r w:rsidRPr="4AD16FB6">
        <w:rPr>
          <w:rFonts w:ascii="Calibri" w:eastAsia="Calibri" w:hAnsi="Calibri" w:cs="Calibri"/>
        </w:rPr>
        <w:t>4. Self-reported poor hearing and laterality</w:t>
      </w:r>
    </w:p>
    <w:p w14:paraId="53D7E00E" w14:textId="1A53D746" w:rsidR="00FE1757" w:rsidRDefault="4FAEBA9D" w:rsidP="00D65CAB">
      <w:pPr>
        <w:spacing w:line="257" w:lineRule="auto"/>
        <w:ind w:left="-20" w:right="-20"/>
        <w:rPr>
          <w:rFonts w:ascii="Calibri" w:eastAsia="Calibri" w:hAnsi="Calibri" w:cs="Calibri"/>
        </w:rPr>
      </w:pPr>
      <w:r w:rsidRPr="4AD16FB6">
        <w:rPr>
          <w:rFonts w:ascii="Calibri" w:eastAsia="Calibri" w:hAnsi="Calibri" w:cs="Calibri"/>
        </w:rPr>
        <w:t>5. Focal neurological examination findings</w:t>
      </w:r>
    </w:p>
    <w:p w14:paraId="0EB0B23C" w14:textId="5E3F8AF4" w:rsidR="00FE1757" w:rsidRDefault="00FE1757" w:rsidP="00FE1757"/>
    <w:p w14:paraId="7697C4C0" w14:textId="77777777" w:rsidR="00FE1757" w:rsidRPr="00B667C4" w:rsidRDefault="00FE1757" w:rsidP="00FE1757">
      <w:pPr>
        <w:rPr>
          <w:b/>
          <w:bCs/>
        </w:rPr>
      </w:pPr>
      <w:r w:rsidRPr="00B667C4">
        <w:rPr>
          <w:b/>
          <w:bCs/>
        </w:rPr>
        <w:t xml:space="preserve">Suggested number: </w:t>
      </w:r>
    </w:p>
    <w:p w14:paraId="3763F768" w14:textId="77777777" w:rsidR="00FE1757" w:rsidRDefault="00FE1757" w:rsidP="00FE1757">
      <w:proofErr w:type="gramStart"/>
      <w:r>
        <w:t>100</w:t>
      </w:r>
      <w:proofErr w:type="gramEnd"/>
      <w:r>
        <w:t xml:space="preserve"> patients</w:t>
      </w:r>
    </w:p>
    <w:p w14:paraId="3E91C10A" w14:textId="77777777" w:rsidR="00FE1757" w:rsidRPr="00B667C4" w:rsidRDefault="00FE1757" w:rsidP="00FE1757">
      <w:pPr>
        <w:rPr>
          <w:b/>
          <w:bCs/>
        </w:rPr>
      </w:pPr>
      <w:r w:rsidRPr="00B667C4">
        <w:rPr>
          <w:b/>
          <w:bCs/>
        </w:rPr>
        <w:t xml:space="preserve">Suggestions for change if target not met: </w:t>
      </w:r>
    </w:p>
    <w:p w14:paraId="78A7805C" w14:textId="77777777" w:rsidR="00FE1757" w:rsidRDefault="00FE1757" w:rsidP="00FE1757">
      <w:r>
        <w:t>1. Discuss audit results with local radiologists and the referring clinicians.</w:t>
      </w:r>
    </w:p>
    <w:p w14:paraId="0B1B2E79" w14:textId="0B369603" w:rsidR="00FE1757" w:rsidRDefault="00FE1757" w:rsidP="00FE1757">
      <w:r>
        <w:t xml:space="preserve">2. Identify the cases in which the NICE guidelines </w:t>
      </w:r>
      <w:proofErr w:type="gramStart"/>
      <w:r>
        <w:t>were not followed</w:t>
      </w:r>
      <w:proofErr w:type="gramEnd"/>
      <w:r>
        <w:t xml:space="preserve"> and the outcome of their imaging.</w:t>
      </w:r>
    </w:p>
    <w:p w14:paraId="2CD296F9" w14:textId="77777777" w:rsidR="00FE1757" w:rsidRDefault="00FE1757" w:rsidP="00FE1757">
      <w:r>
        <w:t>3. Consider further education for the referrers of the new guidelines and/or modify MRI vetting process to decline requests without sufficient clinical information.</w:t>
      </w:r>
    </w:p>
    <w:p w14:paraId="0141AD31" w14:textId="77777777" w:rsidR="00FE1757" w:rsidRDefault="00FE1757" w:rsidP="00FE1757">
      <w:r>
        <w:t>4. Use of mandatory prompts for electronic imaging request service.</w:t>
      </w:r>
    </w:p>
    <w:p w14:paraId="3D631CEB" w14:textId="7F6215D9" w:rsidR="6B65AE30" w:rsidRDefault="6B65AE30" w:rsidP="4AD16FB6">
      <w:pPr>
        <w:spacing w:line="257" w:lineRule="auto"/>
        <w:ind w:left="-20" w:right="-20"/>
        <w:rPr>
          <w:rFonts w:ascii="Calibri" w:eastAsia="Calibri" w:hAnsi="Calibri" w:cs="Calibri"/>
        </w:rPr>
      </w:pPr>
      <w:r w:rsidRPr="4AD16FB6">
        <w:rPr>
          <w:rFonts w:ascii="Calibri" w:eastAsia="Calibri" w:hAnsi="Calibri" w:cs="Calibri"/>
        </w:rPr>
        <w:t>5. Consider creating a bespoke pathway in clinical decision support (such as RCR iRefer CDS Authoring Suite) in organisations where this is available</w:t>
      </w:r>
      <w:r w:rsidR="6AD26F24" w:rsidRPr="4AD16FB6">
        <w:rPr>
          <w:rFonts w:ascii="Calibri" w:eastAsia="Calibri" w:hAnsi="Calibri" w:cs="Calibri"/>
        </w:rPr>
        <w:t>.</w:t>
      </w:r>
    </w:p>
    <w:p w14:paraId="78735C24" w14:textId="77777777" w:rsidR="00FE1757" w:rsidRPr="00B667C4" w:rsidRDefault="00FE1757" w:rsidP="00FE1757">
      <w:pPr>
        <w:rPr>
          <w:b/>
          <w:bCs/>
        </w:rPr>
      </w:pPr>
      <w:r w:rsidRPr="00B667C4">
        <w:rPr>
          <w:b/>
          <w:bCs/>
        </w:rPr>
        <w:t xml:space="preserve">Resources: </w:t>
      </w:r>
    </w:p>
    <w:p w14:paraId="7CA2D9D2" w14:textId="77777777" w:rsidR="00FE1757" w:rsidRDefault="00FE1757" w:rsidP="00FE1757">
      <w:r>
        <w:t>1. Vandervelde C, Connor SE. Diagnostic yield of MRI for audiovestibular dysfunction using contemporary referral criteria: correlation with presenting symptoms and impact on clinical management. Clin Radiol. 2009;64(2):156-63.</w:t>
      </w:r>
    </w:p>
    <w:p w14:paraId="0E430DE4" w14:textId="77777777" w:rsidR="00FE1757" w:rsidRDefault="00FE1757" w:rsidP="00FE1757">
      <w:r>
        <w:t>2. Vattoth S, Shah R, Curé JK. A compartment-based approach for the imaging evaluation of tinnitus. AJNR Am J Neuroradiol. 2010;31(2):211-8.</w:t>
      </w:r>
    </w:p>
    <w:p w14:paraId="55A7C4A3" w14:textId="7D3AE9AC" w:rsidR="00FE1757" w:rsidRDefault="00FE1757" w:rsidP="00FE1757">
      <w:r>
        <w:t xml:space="preserve">3. Hoang JK LL. Evaluation of Tinnitus and Hearing Loss in the Adult. In: Hodler J K-HR, von Schulthess GK, editor. Diseases of the Brain, Head and Neck, Spine 2020–2023: Diagnostic Imaging: </w:t>
      </w:r>
      <w:r w:rsidR="00C44BA3">
        <w:t>Springer;</w:t>
      </w:r>
      <w:r>
        <w:t xml:space="preserve"> 2020.</w:t>
      </w:r>
    </w:p>
    <w:p w14:paraId="0B15DB6E" w14:textId="224C9F41" w:rsidR="18FF218A" w:rsidRDefault="18FF218A" w:rsidP="44B27717">
      <w:pPr>
        <w:rPr>
          <w:rFonts w:ascii="Calibri" w:eastAsia="Calibri" w:hAnsi="Calibri" w:cs="Calibri"/>
        </w:rPr>
      </w:pPr>
      <w:r>
        <w:t xml:space="preserve">4. </w:t>
      </w:r>
      <w:r w:rsidRPr="44B27717">
        <w:rPr>
          <w:rFonts w:ascii="Times New Roman" w:eastAsia="Times New Roman" w:hAnsi="Times New Roman" w:cs="Times New Roman"/>
          <w:color w:val="000000" w:themeColor="text1"/>
        </w:rPr>
        <w:t xml:space="preserve">iRefer. Sensorineural hearing loss guidelines </w:t>
      </w:r>
      <w:r w:rsidR="00A158B3">
        <w:rPr>
          <w:rFonts w:ascii="Times New Roman" w:eastAsia="Times New Roman" w:hAnsi="Times New Roman" w:cs="Times New Roman"/>
          <w:color w:val="000000" w:themeColor="text1"/>
        </w:rPr>
        <w:t>(</w:t>
      </w:r>
      <w:r w:rsidRPr="44B27717">
        <w:rPr>
          <w:rFonts w:ascii="Times New Roman" w:eastAsia="Times New Roman" w:hAnsi="Times New Roman" w:cs="Times New Roman"/>
          <w:color w:val="000000" w:themeColor="text1"/>
        </w:rPr>
        <w:t xml:space="preserve">Available from </w:t>
      </w:r>
      <w:r w:rsidR="00D65CAB">
        <w:rPr>
          <w:rFonts w:ascii="Times New Roman" w:eastAsia="Times New Roman" w:hAnsi="Times New Roman" w:cs="Times New Roman"/>
          <w:color w:val="000000" w:themeColor="text1"/>
        </w:rPr>
        <w:t>i</w:t>
      </w:r>
      <w:r w:rsidRPr="44B27717">
        <w:rPr>
          <w:rFonts w:ascii="Times New Roman" w:eastAsia="Times New Roman" w:hAnsi="Times New Roman" w:cs="Times New Roman"/>
          <w:color w:val="000000" w:themeColor="text1"/>
        </w:rPr>
        <w:t>refer.org,uk</w:t>
      </w:r>
      <w:r w:rsidR="00A158B3">
        <w:rPr>
          <w:rFonts w:ascii="Times New Roman" w:eastAsia="Times New Roman" w:hAnsi="Times New Roman" w:cs="Times New Roman"/>
          <w:color w:val="000000" w:themeColor="text1"/>
        </w:rPr>
        <w:t>)</w:t>
      </w:r>
    </w:p>
    <w:p w14:paraId="5A70A429" w14:textId="2836A72A" w:rsidR="00FE1757" w:rsidRDefault="18FF218A" w:rsidP="44B27717">
      <w:r>
        <w:t>5</w:t>
      </w:r>
      <w:r w:rsidR="00FE1757">
        <w:t xml:space="preserve">. NICE. Tinnitus: assessment and management. 2020 </w:t>
      </w:r>
      <w:r w:rsidR="00A158B3">
        <w:t>(</w:t>
      </w:r>
      <w:r w:rsidR="00A158B3" w:rsidRPr="00A158B3">
        <w:t>https://www.nice.org.uk/guidance/ng155</w:t>
      </w:r>
      <w:r w:rsidR="00A158B3">
        <w:t>)</w:t>
      </w:r>
    </w:p>
    <w:p w14:paraId="4A8FE4BC" w14:textId="77777777" w:rsidR="00FE1757" w:rsidRPr="00B667C4" w:rsidRDefault="00FE1757" w:rsidP="00FE1757">
      <w:pPr>
        <w:rPr>
          <w:b/>
          <w:bCs/>
        </w:rPr>
      </w:pPr>
      <w:r w:rsidRPr="00B667C4">
        <w:rPr>
          <w:b/>
          <w:bCs/>
        </w:rPr>
        <w:t xml:space="preserve">References: </w:t>
      </w:r>
    </w:p>
    <w:p w14:paraId="0D46E5C1" w14:textId="77777777" w:rsidR="00FE1757" w:rsidRDefault="00FE1757" w:rsidP="00FE1757">
      <w:r>
        <w:lastRenderedPageBreak/>
        <w:t>1. Vandervelde C, Connor SE. Diagnostic yield of MRI for audiovestibular dysfunction using contemporary referral criteria: correlation with presenting symptoms and impact on clinical management. Clin Radiol. 2009;64(2):156-63.</w:t>
      </w:r>
    </w:p>
    <w:p w14:paraId="4540C668" w14:textId="77777777" w:rsidR="00FE1757" w:rsidRDefault="00FE1757" w:rsidP="00FE1757">
      <w:r>
        <w:t>2. Vattoth S, Shah R, Curé JK. A compartment-based approach for the imaging evaluation of tinnitus. AJNR Am J Neuroradiol. 2010;31(2):211-8.</w:t>
      </w:r>
    </w:p>
    <w:p w14:paraId="1A32E078" w14:textId="614BD7AB" w:rsidR="00FE1757" w:rsidRDefault="00FE1757" w:rsidP="00FE1757">
      <w:r>
        <w:t xml:space="preserve">3. Hoang JK LL. Evaluation of Tinnitus and Hearing Loss in the Adult. In: Hodler J K-HR, von Schulthess GK, editor. Diseases of the Brain, Head and Neck, Spine 2020–2023: Diagnostic Imaging: </w:t>
      </w:r>
      <w:r w:rsidR="00C44BA3">
        <w:t>Springer;</w:t>
      </w:r>
      <w:r>
        <w:t xml:space="preserve"> 2020.</w:t>
      </w:r>
    </w:p>
    <w:p w14:paraId="343B2E5C" w14:textId="03B64438" w:rsidR="0AED7361" w:rsidRDefault="0AED7361" w:rsidP="44B27717">
      <w:pPr>
        <w:rPr>
          <w:rFonts w:ascii="Calibri" w:eastAsia="Calibri" w:hAnsi="Calibri" w:cs="Calibri"/>
        </w:rPr>
      </w:pPr>
      <w:r w:rsidRPr="44B27717">
        <w:rPr>
          <w:rFonts w:ascii="Times New Roman" w:eastAsia="Times New Roman" w:hAnsi="Times New Roman" w:cs="Times New Roman"/>
          <w:color w:val="000000" w:themeColor="text1"/>
        </w:rPr>
        <w:t xml:space="preserve">4. iRefer. Sensorineural hearing loss guidelines </w:t>
      </w:r>
      <w:r w:rsidR="00E06596">
        <w:rPr>
          <w:rFonts w:ascii="Times New Roman" w:eastAsia="Times New Roman" w:hAnsi="Times New Roman" w:cs="Times New Roman"/>
          <w:color w:val="000000" w:themeColor="text1"/>
        </w:rPr>
        <w:t>(</w:t>
      </w:r>
      <w:r w:rsidRPr="44B27717">
        <w:rPr>
          <w:rFonts w:ascii="Times New Roman" w:eastAsia="Times New Roman" w:hAnsi="Times New Roman" w:cs="Times New Roman"/>
          <w:color w:val="000000" w:themeColor="text1"/>
        </w:rPr>
        <w:t xml:space="preserve">Available from </w:t>
      </w:r>
      <w:r w:rsidR="00657535">
        <w:rPr>
          <w:rFonts w:ascii="Times New Roman" w:eastAsia="Times New Roman" w:hAnsi="Times New Roman" w:cs="Times New Roman"/>
          <w:color w:val="000000" w:themeColor="text1"/>
        </w:rPr>
        <w:t>i</w:t>
      </w:r>
      <w:r w:rsidRPr="44B27717">
        <w:rPr>
          <w:rFonts w:ascii="Times New Roman" w:eastAsia="Times New Roman" w:hAnsi="Times New Roman" w:cs="Times New Roman"/>
          <w:color w:val="000000" w:themeColor="text1"/>
        </w:rPr>
        <w:t>refer.org,uk</w:t>
      </w:r>
      <w:r w:rsidR="00E06596">
        <w:rPr>
          <w:rFonts w:ascii="Times New Roman" w:eastAsia="Times New Roman" w:hAnsi="Times New Roman" w:cs="Times New Roman"/>
          <w:color w:val="000000" w:themeColor="text1"/>
        </w:rPr>
        <w:t>)</w:t>
      </w:r>
    </w:p>
    <w:p w14:paraId="6D0E925B" w14:textId="63C41F77" w:rsidR="00FE1757" w:rsidRDefault="0AED7361" w:rsidP="44B27717">
      <w:pPr>
        <w:rPr>
          <w:rFonts w:ascii="Calibri" w:eastAsia="Calibri" w:hAnsi="Calibri" w:cs="Calibri"/>
        </w:rPr>
      </w:pPr>
      <w:r>
        <w:t>5</w:t>
      </w:r>
      <w:r w:rsidR="00FE1757">
        <w:t xml:space="preserve">. NICE. Tinnitus: assessment and management. 2020 </w:t>
      </w:r>
      <w:r w:rsidR="00A72EA5">
        <w:t>(</w:t>
      </w:r>
      <w:r w:rsidR="00A72EA5" w:rsidRPr="00A72EA5">
        <w:t>https://www.nice.org.uk/guidance/ng155</w:t>
      </w:r>
      <w:r w:rsidR="00A72EA5">
        <w:t>)</w:t>
      </w:r>
    </w:p>
    <w:p w14:paraId="63119F19" w14:textId="77777777" w:rsidR="00FE1757" w:rsidRPr="00B667C4" w:rsidRDefault="00FE1757" w:rsidP="00FE1757">
      <w:pPr>
        <w:rPr>
          <w:b/>
          <w:bCs/>
        </w:rPr>
      </w:pPr>
      <w:r w:rsidRPr="00B667C4">
        <w:rPr>
          <w:b/>
          <w:bCs/>
        </w:rPr>
        <w:t xml:space="preserve">Submitted by: </w:t>
      </w:r>
    </w:p>
    <w:p w14:paraId="36116D9B" w14:textId="77777777" w:rsidR="00FE1757" w:rsidRDefault="00FE1757" w:rsidP="00FE1757">
      <w:r>
        <w:t>Dr Antony Antypas</w:t>
      </w:r>
    </w:p>
    <w:p w14:paraId="55A69FE2" w14:textId="77777777" w:rsidR="00FE1757" w:rsidRPr="00B667C4" w:rsidRDefault="00FE1757" w:rsidP="00FE1757">
      <w:pPr>
        <w:rPr>
          <w:b/>
          <w:bCs/>
        </w:rPr>
      </w:pPr>
      <w:r w:rsidRPr="00B667C4">
        <w:rPr>
          <w:b/>
          <w:bCs/>
        </w:rPr>
        <w:t xml:space="preserve">Co-authors: </w:t>
      </w:r>
    </w:p>
    <w:p w14:paraId="7450935D" w14:textId="77777777" w:rsidR="00FE1757" w:rsidRDefault="00FE1757" w:rsidP="00FE1757">
      <w:r>
        <w:t>Dr Antony Antypas</w:t>
      </w:r>
    </w:p>
    <w:p w14:paraId="0B61BCD2" w14:textId="52325710" w:rsidR="00FE1757" w:rsidRDefault="00FE1757" w:rsidP="00FE1757">
      <w:pPr>
        <w:pBdr>
          <w:bottom w:val="single" w:sz="6" w:space="1" w:color="auto"/>
        </w:pBdr>
      </w:pPr>
      <w:r>
        <w:t>Dr Andrew Koo</w:t>
      </w:r>
    </w:p>
    <w:p w14:paraId="094032EE" w14:textId="77777777" w:rsidR="00080A59" w:rsidRDefault="00080A59" w:rsidP="00FE1757">
      <w:pPr>
        <w:pBdr>
          <w:bottom w:val="single" w:sz="6" w:space="1" w:color="auto"/>
        </w:pBdr>
      </w:pPr>
    </w:p>
    <w:p w14:paraId="1489DF3A" w14:textId="77777777" w:rsidR="00A876AD" w:rsidRDefault="00A876AD" w:rsidP="00FE1757"/>
    <w:sectPr w:rsidR="00A876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774A47"/>
    <w:multiLevelType w:val="multilevel"/>
    <w:tmpl w:val="9A5C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2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B3"/>
    <w:rsid w:val="00070639"/>
    <w:rsid w:val="00080A59"/>
    <w:rsid w:val="003B6B75"/>
    <w:rsid w:val="005B71B3"/>
    <w:rsid w:val="00657535"/>
    <w:rsid w:val="00662D6D"/>
    <w:rsid w:val="0071502C"/>
    <w:rsid w:val="007467AC"/>
    <w:rsid w:val="008C3DDB"/>
    <w:rsid w:val="00A158B3"/>
    <w:rsid w:val="00A32184"/>
    <w:rsid w:val="00A72EA5"/>
    <w:rsid w:val="00A876AD"/>
    <w:rsid w:val="00B667C4"/>
    <w:rsid w:val="00C0208D"/>
    <w:rsid w:val="00C44BA3"/>
    <w:rsid w:val="00D65CAB"/>
    <w:rsid w:val="00E06596"/>
    <w:rsid w:val="00E31212"/>
    <w:rsid w:val="00FE1757"/>
    <w:rsid w:val="039D787C"/>
    <w:rsid w:val="06BD4D8F"/>
    <w:rsid w:val="0AED7361"/>
    <w:rsid w:val="0B904C02"/>
    <w:rsid w:val="102227BE"/>
    <w:rsid w:val="18FF218A"/>
    <w:rsid w:val="1A83BD25"/>
    <w:rsid w:val="1D39F2C2"/>
    <w:rsid w:val="1DAFEBCA"/>
    <w:rsid w:val="1F520622"/>
    <w:rsid w:val="292ED5FB"/>
    <w:rsid w:val="2A1AD671"/>
    <w:rsid w:val="32147E8B"/>
    <w:rsid w:val="3351D73C"/>
    <w:rsid w:val="3C5A81B8"/>
    <w:rsid w:val="3DF65219"/>
    <w:rsid w:val="412DF2DB"/>
    <w:rsid w:val="4465939D"/>
    <w:rsid w:val="44B27717"/>
    <w:rsid w:val="456560AA"/>
    <w:rsid w:val="490D6B0A"/>
    <w:rsid w:val="494D98C2"/>
    <w:rsid w:val="4AD16FB6"/>
    <w:rsid w:val="4AE96923"/>
    <w:rsid w:val="4FAEBA9D"/>
    <w:rsid w:val="5135D075"/>
    <w:rsid w:val="52C20BF2"/>
    <w:rsid w:val="5578418F"/>
    <w:rsid w:val="575C696E"/>
    <w:rsid w:val="5783DD22"/>
    <w:rsid w:val="5BDED7F3"/>
    <w:rsid w:val="63A17169"/>
    <w:rsid w:val="64F80239"/>
    <w:rsid w:val="6924DD80"/>
    <w:rsid w:val="696EE5CB"/>
    <w:rsid w:val="6AD26F24"/>
    <w:rsid w:val="6B65AE30"/>
    <w:rsid w:val="6D7F7532"/>
    <w:rsid w:val="70B715F4"/>
    <w:rsid w:val="73EEB6B6"/>
    <w:rsid w:val="758A8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08BC"/>
  <w15:chartTrackingRefBased/>
  <w15:docId w15:val="{312D2F5E-AE42-4B8B-B644-6D709FEA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1757"/>
    <w:rPr>
      <w:color w:val="0563C1" w:themeColor="hyperlink"/>
      <w:u w:val="single"/>
    </w:rPr>
  </w:style>
  <w:style w:type="character" w:styleId="UnresolvedMention">
    <w:name w:val="Unresolved Mention"/>
    <w:basedOn w:val="DefaultParagraphFont"/>
    <w:uiPriority w:val="99"/>
    <w:semiHidden/>
    <w:unhideWhenUsed/>
    <w:rsid w:val="00FE1757"/>
    <w:rPr>
      <w:color w:val="605E5C"/>
      <w:shd w:val="clear" w:color="auto" w:fill="E1DFDD"/>
    </w:rPr>
  </w:style>
  <w:style w:type="paragraph" w:styleId="Revision">
    <w:name w:val="Revision"/>
    <w:hidden/>
    <w:uiPriority w:val="99"/>
    <w:semiHidden/>
    <w:rsid w:val="00657535"/>
    <w:pPr>
      <w:spacing w:after="0" w:line="240" w:lineRule="auto"/>
    </w:pPr>
  </w:style>
  <w:style w:type="character" w:styleId="FollowedHyperlink">
    <w:name w:val="FollowedHyperlink"/>
    <w:basedOn w:val="DefaultParagraphFont"/>
    <w:uiPriority w:val="99"/>
    <w:semiHidden/>
    <w:unhideWhenUsed/>
    <w:rsid w:val="00A72E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008577">
      <w:bodyDiv w:val="1"/>
      <w:marLeft w:val="0"/>
      <w:marRight w:val="0"/>
      <w:marTop w:val="0"/>
      <w:marBottom w:val="0"/>
      <w:divBdr>
        <w:top w:val="none" w:sz="0" w:space="0" w:color="auto"/>
        <w:left w:val="none" w:sz="0" w:space="0" w:color="auto"/>
        <w:bottom w:val="none" w:sz="0" w:space="0" w:color="auto"/>
        <w:right w:val="none" w:sz="0" w:space="0" w:color="auto"/>
      </w:divBdr>
      <w:divsChild>
        <w:div w:id="282346911">
          <w:marLeft w:val="0"/>
          <w:marRight w:val="0"/>
          <w:marTop w:val="0"/>
          <w:marBottom w:val="225"/>
          <w:divBdr>
            <w:top w:val="none" w:sz="0" w:space="0" w:color="auto"/>
            <w:left w:val="none" w:sz="0" w:space="0" w:color="auto"/>
            <w:bottom w:val="single" w:sz="6" w:space="15" w:color="B6B6B6"/>
            <w:right w:val="none" w:sz="0" w:space="0" w:color="auto"/>
          </w:divBdr>
          <w:divsChild>
            <w:div w:id="1679917012">
              <w:marLeft w:val="0"/>
              <w:marRight w:val="0"/>
              <w:marTop w:val="0"/>
              <w:marBottom w:val="0"/>
              <w:divBdr>
                <w:top w:val="none" w:sz="0" w:space="0" w:color="auto"/>
                <w:left w:val="none" w:sz="0" w:space="0" w:color="auto"/>
                <w:bottom w:val="none" w:sz="0" w:space="0" w:color="auto"/>
                <w:right w:val="none" w:sz="0" w:space="0" w:color="auto"/>
              </w:divBdr>
              <w:divsChild>
                <w:div w:id="837695574">
                  <w:marLeft w:val="0"/>
                  <w:marRight w:val="0"/>
                  <w:marTop w:val="0"/>
                  <w:marBottom w:val="0"/>
                  <w:divBdr>
                    <w:top w:val="none" w:sz="0" w:space="0" w:color="auto"/>
                    <w:left w:val="none" w:sz="0" w:space="0" w:color="auto"/>
                    <w:bottom w:val="none" w:sz="0" w:space="0" w:color="auto"/>
                    <w:right w:val="none" w:sz="0" w:space="0" w:color="auto"/>
                  </w:divBdr>
                  <w:divsChild>
                    <w:div w:id="896552977">
                      <w:marLeft w:val="0"/>
                      <w:marRight w:val="0"/>
                      <w:marTop w:val="0"/>
                      <w:marBottom w:val="0"/>
                      <w:divBdr>
                        <w:top w:val="none" w:sz="0" w:space="0" w:color="auto"/>
                        <w:left w:val="none" w:sz="0" w:space="0" w:color="auto"/>
                        <w:bottom w:val="none" w:sz="0" w:space="0" w:color="auto"/>
                        <w:right w:val="none" w:sz="0" w:space="0" w:color="auto"/>
                      </w:divBdr>
                      <w:divsChild>
                        <w:div w:id="21381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24066">
              <w:marLeft w:val="0"/>
              <w:marRight w:val="0"/>
              <w:marTop w:val="0"/>
              <w:marBottom w:val="0"/>
              <w:divBdr>
                <w:top w:val="none" w:sz="0" w:space="0" w:color="auto"/>
                <w:left w:val="none" w:sz="0" w:space="0" w:color="auto"/>
                <w:bottom w:val="none" w:sz="0" w:space="0" w:color="auto"/>
                <w:right w:val="none" w:sz="0" w:space="0" w:color="auto"/>
              </w:divBdr>
            </w:div>
          </w:divsChild>
        </w:div>
        <w:div w:id="621811747">
          <w:marLeft w:val="0"/>
          <w:marRight w:val="0"/>
          <w:marTop w:val="0"/>
          <w:marBottom w:val="225"/>
          <w:divBdr>
            <w:top w:val="none" w:sz="0" w:space="0" w:color="auto"/>
            <w:left w:val="none" w:sz="0" w:space="0" w:color="auto"/>
            <w:bottom w:val="single" w:sz="6" w:space="15" w:color="B6B6B6"/>
            <w:right w:val="none" w:sz="0" w:space="0" w:color="auto"/>
          </w:divBdr>
          <w:divsChild>
            <w:div w:id="1958247526">
              <w:marLeft w:val="0"/>
              <w:marRight w:val="0"/>
              <w:marTop w:val="0"/>
              <w:marBottom w:val="0"/>
              <w:divBdr>
                <w:top w:val="none" w:sz="0" w:space="0" w:color="auto"/>
                <w:left w:val="none" w:sz="0" w:space="0" w:color="auto"/>
                <w:bottom w:val="none" w:sz="0" w:space="0" w:color="auto"/>
                <w:right w:val="none" w:sz="0" w:space="0" w:color="auto"/>
              </w:divBdr>
              <w:divsChild>
                <w:div w:id="1139687872">
                  <w:marLeft w:val="0"/>
                  <w:marRight w:val="0"/>
                  <w:marTop w:val="0"/>
                  <w:marBottom w:val="0"/>
                  <w:divBdr>
                    <w:top w:val="none" w:sz="0" w:space="0" w:color="auto"/>
                    <w:left w:val="none" w:sz="0" w:space="0" w:color="auto"/>
                    <w:bottom w:val="none" w:sz="0" w:space="0" w:color="auto"/>
                    <w:right w:val="none" w:sz="0" w:space="0" w:color="auto"/>
                  </w:divBdr>
                  <w:divsChild>
                    <w:div w:id="624849353">
                      <w:marLeft w:val="0"/>
                      <w:marRight w:val="0"/>
                      <w:marTop w:val="0"/>
                      <w:marBottom w:val="0"/>
                      <w:divBdr>
                        <w:top w:val="none" w:sz="0" w:space="0" w:color="auto"/>
                        <w:left w:val="none" w:sz="0" w:space="0" w:color="auto"/>
                        <w:bottom w:val="none" w:sz="0" w:space="0" w:color="auto"/>
                        <w:right w:val="none" w:sz="0" w:space="0" w:color="auto"/>
                      </w:divBdr>
                      <w:divsChild>
                        <w:div w:id="20364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8809">
      <w:bodyDiv w:val="1"/>
      <w:marLeft w:val="0"/>
      <w:marRight w:val="0"/>
      <w:marTop w:val="0"/>
      <w:marBottom w:val="0"/>
      <w:divBdr>
        <w:top w:val="none" w:sz="0" w:space="0" w:color="auto"/>
        <w:left w:val="none" w:sz="0" w:space="0" w:color="auto"/>
        <w:bottom w:val="none" w:sz="0" w:space="0" w:color="auto"/>
        <w:right w:val="none" w:sz="0" w:space="0" w:color="auto"/>
      </w:divBdr>
      <w:divsChild>
        <w:div w:id="2056732208">
          <w:marLeft w:val="0"/>
          <w:marRight w:val="0"/>
          <w:marTop w:val="0"/>
          <w:marBottom w:val="225"/>
          <w:divBdr>
            <w:top w:val="none" w:sz="0" w:space="0" w:color="auto"/>
            <w:left w:val="none" w:sz="0" w:space="0" w:color="auto"/>
            <w:bottom w:val="single" w:sz="6" w:space="15" w:color="B6B6B6"/>
            <w:right w:val="none" w:sz="0" w:space="0" w:color="auto"/>
          </w:divBdr>
          <w:divsChild>
            <w:div w:id="1238516285">
              <w:marLeft w:val="0"/>
              <w:marRight w:val="0"/>
              <w:marTop w:val="0"/>
              <w:marBottom w:val="0"/>
              <w:divBdr>
                <w:top w:val="none" w:sz="0" w:space="0" w:color="auto"/>
                <w:left w:val="none" w:sz="0" w:space="0" w:color="auto"/>
                <w:bottom w:val="none" w:sz="0" w:space="0" w:color="auto"/>
                <w:right w:val="none" w:sz="0" w:space="0" w:color="auto"/>
              </w:divBdr>
              <w:divsChild>
                <w:div w:id="1939214989">
                  <w:marLeft w:val="0"/>
                  <w:marRight w:val="0"/>
                  <w:marTop w:val="0"/>
                  <w:marBottom w:val="0"/>
                  <w:divBdr>
                    <w:top w:val="none" w:sz="0" w:space="0" w:color="auto"/>
                    <w:left w:val="none" w:sz="0" w:space="0" w:color="auto"/>
                    <w:bottom w:val="none" w:sz="0" w:space="0" w:color="auto"/>
                    <w:right w:val="none" w:sz="0" w:space="0" w:color="auto"/>
                  </w:divBdr>
                  <w:divsChild>
                    <w:div w:id="1300528133">
                      <w:marLeft w:val="0"/>
                      <w:marRight w:val="0"/>
                      <w:marTop w:val="0"/>
                      <w:marBottom w:val="0"/>
                      <w:divBdr>
                        <w:top w:val="none" w:sz="0" w:space="0" w:color="auto"/>
                        <w:left w:val="none" w:sz="0" w:space="0" w:color="auto"/>
                        <w:bottom w:val="none" w:sz="0" w:space="0" w:color="auto"/>
                        <w:right w:val="none" w:sz="0" w:space="0" w:color="auto"/>
                      </w:divBdr>
                      <w:divsChild>
                        <w:div w:id="46335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147974">
              <w:marLeft w:val="0"/>
              <w:marRight w:val="0"/>
              <w:marTop w:val="0"/>
              <w:marBottom w:val="0"/>
              <w:divBdr>
                <w:top w:val="none" w:sz="0" w:space="0" w:color="auto"/>
                <w:left w:val="none" w:sz="0" w:space="0" w:color="auto"/>
                <w:bottom w:val="none" w:sz="0" w:space="0" w:color="auto"/>
                <w:right w:val="none" w:sz="0" w:space="0" w:color="auto"/>
              </w:divBdr>
            </w:div>
          </w:divsChild>
        </w:div>
        <w:div w:id="1745226937">
          <w:marLeft w:val="0"/>
          <w:marRight w:val="0"/>
          <w:marTop w:val="0"/>
          <w:marBottom w:val="225"/>
          <w:divBdr>
            <w:top w:val="none" w:sz="0" w:space="0" w:color="auto"/>
            <w:left w:val="none" w:sz="0" w:space="0" w:color="auto"/>
            <w:bottom w:val="single" w:sz="6" w:space="15" w:color="B6B6B6"/>
            <w:right w:val="none" w:sz="0" w:space="0" w:color="auto"/>
          </w:divBdr>
          <w:divsChild>
            <w:div w:id="1991247865">
              <w:marLeft w:val="0"/>
              <w:marRight w:val="0"/>
              <w:marTop w:val="0"/>
              <w:marBottom w:val="0"/>
              <w:divBdr>
                <w:top w:val="none" w:sz="0" w:space="0" w:color="auto"/>
                <w:left w:val="none" w:sz="0" w:space="0" w:color="auto"/>
                <w:bottom w:val="none" w:sz="0" w:space="0" w:color="auto"/>
                <w:right w:val="none" w:sz="0" w:space="0" w:color="auto"/>
              </w:divBdr>
              <w:divsChild>
                <w:div w:id="2145197318">
                  <w:marLeft w:val="0"/>
                  <w:marRight w:val="0"/>
                  <w:marTop w:val="0"/>
                  <w:marBottom w:val="0"/>
                  <w:divBdr>
                    <w:top w:val="none" w:sz="0" w:space="0" w:color="auto"/>
                    <w:left w:val="none" w:sz="0" w:space="0" w:color="auto"/>
                    <w:bottom w:val="none" w:sz="0" w:space="0" w:color="auto"/>
                    <w:right w:val="none" w:sz="0" w:space="0" w:color="auto"/>
                  </w:divBdr>
                  <w:divsChild>
                    <w:div w:id="282460720">
                      <w:marLeft w:val="0"/>
                      <w:marRight w:val="0"/>
                      <w:marTop w:val="0"/>
                      <w:marBottom w:val="0"/>
                      <w:divBdr>
                        <w:top w:val="none" w:sz="0" w:space="0" w:color="auto"/>
                        <w:left w:val="none" w:sz="0" w:space="0" w:color="auto"/>
                        <w:bottom w:val="none" w:sz="0" w:space="0" w:color="auto"/>
                        <w:right w:val="none" w:sz="0" w:space="0" w:color="auto"/>
                      </w:divBdr>
                      <w:divsChild>
                        <w:div w:id="123569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1335">
      <w:bodyDiv w:val="1"/>
      <w:marLeft w:val="0"/>
      <w:marRight w:val="0"/>
      <w:marTop w:val="0"/>
      <w:marBottom w:val="0"/>
      <w:divBdr>
        <w:top w:val="none" w:sz="0" w:space="0" w:color="auto"/>
        <w:left w:val="none" w:sz="0" w:space="0" w:color="auto"/>
        <w:bottom w:val="none" w:sz="0" w:space="0" w:color="auto"/>
        <w:right w:val="none" w:sz="0" w:space="0" w:color="auto"/>
      </w:divBdr>
    </w:div>
    <w:div w:id="1516842664">
      <w:bodyDiv w:val="1"/>
      <w:marLeft w:val="0"/>
      <w:marRight w:val="0"/>
      <w:marTop w:val="0"/>
      <w:marBottom w:val="0"/>
      <w:divBdr>
        <w:top w:val="none" w:sz="0" w:space="0" w:color="auto"/>
        <w:left w:val="none" w:sz="0" w:space="0" w:color="auto"/>
        <w:bottom w:val="none" w:sz="0" w:space="0" w:color="auto"/>
        <w:right w:val="none" w:sz="0" w:space="0" w:color="auto"/>
      </w:divBdr>
      <w:divsChild>
        <w:div w:id="1804958580">
          <w:marLeft w:val="0"/>
          <w:marRight w:val="0"/>
          <w:marTop w:val="0"/>
          <w:marBottom w:val="225"/>
          <w:divBdr>
            <w:top w:val="none" w:sz="0" w:space="0" w:color="auto"/>
            <w:left w:val="none" w:sz="0" w:space="0" w:color="auto"/>
            <w:bottom w:val="single" w:sz="6" w:space="15" w:color="B6B6B6"/>
            <w:right w:val="none" w:sz="0" w:space="0" w:color="auto"/>
          </w:divBdr>
          <w:divsChild>
            <w:div w:id="27295535">
              <w:marLeft w:val="0"/>
              <w:marRight w:val="0"/>
              <w:marTop w:val="0"/>
              <w:marBottom w:val="0"/>
              <w:divBdr>
                <w:top w:val="none" w:sz="0" w:space="0" w:color="auto"/>
                <w:left w:val="none" w:sz="0" w:space="0" w:color="auto"/>
                <w:bottom w:val="none" w:sz="0" w:space="0" w:color="auto"/>
                <w:right w:val="none" w:sz="0" w:space="0" w:color="auto"/>
              </w:divBdr>
              <w:divsChild>
                <w:div w:id="1131437119">
                  <w:marLeft w:val="0"/>
                  <w:marRight w:val="0"/>
                  <w:marTop w:val="0"/>
                  <w:marBottom w:val="0"/>
                  <w:divBdr>
                    <w:top w:val="none" w:sz="0" w:space="0" w:color="auto"/>
                    <w:left w:val="none" w:sz="0" w:space="0" w:color="auto"/>
                    <w:bottom w:val="none" w:sz="0" w:space="0" w:color="auto"/>
                    <w:right w:val="none" w:sz="0" w:space="0" w:color="auto"/>
                  </w:divBdr>
                  <w:divsChild>
                    <w:div w:id="987443095">
                      <w:marLeft w:val="0"/>
                      <w:marRight w:val="0"/>
                      <w:marTop w:val="0"/>
                      <w:marBottom w:val="0"/>
                      <w:divBdr>
                        <w:top w:val="none" w:sz="0" w:space="0" w:color="auto"/>
                        <w:left w:val="none" w:sz="0" w:space="0" w:color="auto"/>
                        <w:bottom w:val="none" w:sz="0" w:space="0" w:color="auto"/>
                        <w:right w:val="none" w:sz="0" w:space="0" w:color="auto"/>
                      </w:divBdr>
                      <w:divsChild>
                        <w:div w:id="834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08441">
              <w:marLeft w:val="0"/>
              <w:marRight w:val="0"/>
              <w:marTop w:val="0"/>
              <w:marBottom w:val="0"/>
              <w:divBdr>
                <w:top w:val="none" w:sz="0" w:space="0" w:color="auto"/>
                <w:left w:val="none" w:sz="0" w:space="0" w:color="auto"/>
                <w:bottom w:val="none" w:sz="0" w:space="0" w:color="auto"/>
                <w:right w:val="none" w:sz="0" w:space="0" w:color="auto"/>
              </w:divBdr>
            </w:div>
          </w:divsChild>
        </w:div>
        <w:div w:id="410395319">
          <w:marLeft w:val="0"/>
          <w:marRight w:val="0"/>
          <w:marTop w:val="0"/>
          <w:marBottom w:val="225"/>
          <w:divBdr>
            <w:top w:val="none" w:sz="0" w:space="0" w:color="auto"/>
            <w:left w:val="none" w:sz="0" w:space="0" w:color="auto"/>
            <w:bottom w:val="single" w:sz="6" w:space="15" w:color="B6B6B6"/>
            <w:right w:val="none" w:sz="0" w:space="0" w:color="auto"/>
          </w:divBdr>
          <w:divsChild>
            <w:div w:id="596671003">
              <w:marLeft w:val="0"/>
              <w:marRight w:val="0"/>
              <w:marTop w:val="0"/>
              <w:marBottom w:val="0"/>
              <w:divBdr>
                <w:top w:val="none" w:sz="0" w:space="0" w:color="auto"/>
                <w:left w:val="none" w:sz="0" w:space="0" w:color="auto"/>
                <w:bottom w:val="none" w:sz="0" w:space="0" w:color="auto"/>
                <w:right w:val="none" w:sz="0" w:space="0" w:color="auto"/>
              </w:divBdr>
              <w:divsChild>
                <w:div w:id="642202355">
                  <w:marLeft w:val="0"/>
                  <w:marRight w:val="0"/>
                  <w:marTop w:val="0"/>
                  <w:marBottom w:val="0"/>
                  <w:divBdr>
                    <w:top w:val="none" w:sz="0" w:space="0" w:color="auto"/>
                    <w:left w:val="none" w:sz="0" w:space="0" w:color="auto"/>
                    <w:bottom w:val="none" w:sz="0" w:space="0" w:color="auto"/>
                    <w:right w:val="none" w:sz="0" w:space="0" w:color="auto"/>
                  </w:divBdr>
                  <w:divsChild>
                    <w:div w:id="29452463">
                      <w:marLeft w:val="0"/>
                      <w:marRight w:val="0"/>
                      <w:marTop w:val="0"/>
                      <w:marBottom w:val="0"/>
                      <w:divBdr>
                        <w:top w:val="none" w:sz="0" w:space="0" w:color="auto"/>
                        <w:left w:val="none" w:sz="0" w:space="0" w:color="auto"/>
                        <w:bottom w:val="none" w:sz="0" w:space="0" w:color="auto"/>
                        <w:right w:val="none" w:sz="0" w:space="0" w:color="auto"/>
                      </w:divBdr>
                      <w:divsChild>
                        <w:div w:id="96338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4749">
      <w:bodyDiv w:val="1"/>
      <w:marLeft w:val="0"/>
      <w:marRight w:val="0"/>
      <w:marTop w:val="0"/>
      <w:marBottom w:val="0"/>
      <w:divBdr>
        <w:top w:val="none" w:sz="0" w:space="0" w:color="auto"/>
        <w:left w:val="none" w:sz="0" w:space="0" w:color="auto"/>
        <w:bottom w:val="none" w:sz="0" w:space="0" w:color="auto"/>
        <w:right w:val="none" w:sz="0" w:space="0" w:color="auto"/>
      </w:divBdr>
      <w:divsChild>
        <w:div w:id="1008369196">
          <w:marLeft w:val="0"/>
          <w:marRight w:val="0"/>
          <w:marTop w:val="0"/>
          <w:marBottom w:val="480"/>
          <w:divBdr>
            <w:top w:val="none" w:sz="0" w:space="0" w:color="auto"/>
            <w:left w:val="none" w:sz="0" w:space="0" w:color="auto"/>
            <w:bottom w:val="none" w:sz="0" w:space="0" w:color="auto"/>
            <w:right w:val="none" w:sz="0" w:space="0" w:color="auto"/>
          </w:divBdr>
          <w:divsChild>
            <w:div w:id="1922256274">
              <w:marLeft w:val="0"/>
              <w:marRight w:val="0"/>
              <w:marTop w:val="0"/>
              <w:marBottom w:val="0"/>
              <w:divBdr>
                <w:top w:val="none" w:sz="0" w:space="0" w:color="auto"/>
                <w:left w:val="none" w:sz="0" w:space="0" w:color="auto"/>
                <w:bottom w:val="none" w:sz="0" w:space="0" w:color="auto"/>
                <w:right w:val="none" w:sz="0" w:space="0" w:color="auto"/>
              </w:divBdr>
            </w:div>
            <w:div w:id="1052002340">
              <w:marLeft w:val="0"/>
              <w:marRight w:val="0"/>
              <w:marTop w:val="0"/>
              <w:marBottom w:val="0"/>
              <w:divBdr>
                <w:top w:val="none" w:sz="0" w:space="0" w:color="auto"/>
                <w:left w:val="none" w:sz="0" w:space="0" w:color="auto"/>
                <w:bottom w:val="none" w:sz="0" w:space="0" w:color="auto"/>
                <w:right w:val="none" w:sz="0" w:space="0" w:color="auto"/>
              </w:divBdr>
              <w:divsChild>
                <w:div w:id="20747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4362">
          <w:marLeft w:val="0"/>
          <w:marRight w:val="0"/>
          <w:marTop w:val="0"/>
          <w:marBottom w:val="480"/>
          <w:divBdr>
            <w:top w:val="none" w:sz="0" w:space="0" w:color="auto"/>
            <w:left w:val="none" w:sz="0" w:space="0" w:color="auto"/>
            <w:bottom w:val="none" w:sz="0" w:space="0" w:color="auto"/>
            <w:right w:val="none" w:sz="0" w:space="0" w:color="auto"/>
          </w:divBdr>
          <w:divsChild>
            <w:div w:id="2023362528">
              <w:marLeft w:val="0"/>
              <w:marRight w:val="0"/>
              <w:marTop w:val="0"/>
              <w:marBottom w:val="0"/>
              <w:divBdr>
                <w:top w:val="none" w:sz="0" w:space="0" w:color="auto"/>
                <w:left w:val="none" w:sz="0" w:space="0" w:color="auto"/>
                <w:bottom w:val="none" w:sz="0" w:space="0" w:color="auto"/>
                <w:right w:val="none" w:sz="0" w:space="0" w:color="auto"/>
              </w:divBdr>
            </w:div>
            <w:div w:id="934241629">
              <w:marLeft w:val="0"/>
              <w:marRight w:val="0"/>
              <w:marTop w:val="0"/>
              <w:marBottom w:val="0"/>
              <w:divBdr>
                <w:top w:val="none" w:sz="0" w:space="0" w:color="auto"/>
                <w:left w:val="none" w:sz="0" w:space="0" w:color="auto"/>
                <w:bottom w:val="none" w:sz="0" w:space="0" w:color="auto"/>
                <w:right w:val="none" w:sz="0" w:space="0" w:color="auto"/>
              </w:divBdr>
              <w:divsChild>
                <w:div w:id="732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9135">
          <w:marLeft w:val="0"/>
          <w:marRight w:val="0"/>
          <w:marTop w:val="0"/>
          <w:marBottom w:val="0"/>
          <w:divBdr>
            <w:top w:val="none" w:sz="0" w:space="0" w:color="auto"/>
            <w:left w:val="none" w:sz="0" w:space="0" w:color="auto"/>
            <w:bottom w:val="none" w:sz="0" w:space="0" w:color="auto"/>
            <w:right w:val="none" w:sz="0" w:space="0" w:color="auto"/>
          </w:divBdr>
          <w:divsChild>
            <w:div w:id="1411998633">
              <w:marLeft w:val="0"/>
              <w:marRight w:val="0"/>
              <w:marTop w:val="0"/>
              <w:marBottom w:val="0"/>
              <w:divBdr>
                <w:top w:val="none" w:sz="0" w:space="0" w:color="auto"/>
                <w:left w:val="none" w:sz="0" w:space="0" w:color="auto"/>
                <w:bottom w:val="none" w:sz="0" w:space="0" w:color="auto"/>
                <w:right w:val="none" w:sz="0" w:space="0" w:color="auto"/>
              </w:divBdr>
            </w:div>
            <w:div w:id="1820225798">
              <w:marLeft w:val="0"/>
              <w:marRight w:val="0"/>
              <w:marTop w:val="0"/>
              <w:marBottom w:val="0"/>
              <w:divBdr>
                <w:top w:val="none" w:sz="0" w:space="0" w:color="auto"/>
                <w:left w:val="none" w:sz="0" w:space="0" w:color="auto"/>
                <w:bottom w:val="none" w:sz="0" w:space="0" w:color="auto"/>
                <w:right w:val="none" w:sz="0" w:space="0" w:color="auto"/>
              </w:divBdr>
              <w:divsChild>
                <w:div w:id="20925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11943">
          <w:marLeft w:val="0"/>
          <w:marRight w:val="0"/>
          <w:marTop w:val="0"/>
          <w:marBottom w:val="0"/>
          <w:divBdr>
            <w:top w:val="none" w:sz="0" w:space="0" w:color="auto"/>
            <w:left w:val="none" w:sz="0" w:space="0" w:color="auto"/>
            <w:bottom w:val="none" w:sz="0" w:space="0" w:color="auto"/>
            <w:right w:val="none" w:sz="0" w:space="0" w:color="auto"/>
          </w:divBdr>
          <w:divsChild>
            <w:div w:id="129252870">
              <w:marLeft w:val="0"/>
              <w:marRight w:val="0"/>
              <w:marTop w:val="0"/>
              <w:marBottom w:val="0"/>
              <w:divBdr>
                <w:top w:val="none" w:sz="0" w:space="0" w:color="auto"/>
                <w:left w:val="none" w:sz="0" w:space="0" w:color="auto"/>
                <w:bottom w:val="none" w:sz="0" w:space="0" w:color="auto"/>
                <w:right w:val="none" w:sz="0" w:space="0" w:color="auto"/>
              </w:divBdr>
            </w:div>
            <w:div w:id="2023320119">
              <w:marLeft w:val="0"/>
              <w:marRight w:val="0"/>
              <w:marTop w:val="0"/>
              <w:marBottom w:val="0"/>
              <w:divBdr>
                <w:top w:val="none" w:sz="0" w:space="0" w:color="auto"/>
                <w:left w:val="none" w:sz="0" w:space="0" w:color="auto"/>
                <w:bottom w:val="none" w:sz="0" w:space="0" w:color="auto"/>
                <w:right w:val="none" w:sz="0" w:space="0" w:color="auto"/>
              </w:divBdr>
              <w:divsChild>
                <w:div w:id="1959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93903">
          <w:marLeft w:val="0"/>
          <w:marRight w:val="0"/>
          <w:marTop w:val="0"/>
          <w:marBottom w:val="0"/>
          <w:divBdr>
            <w:top w:val="none" w:sz="0" w:space="0" w:color="auto"/>
            <w:left w:val="none" w:sz="0" w:space="0" w:color="auto"/>
            <w:bottom w:val="none" w:sz="0" w:space="0" w:color="auto"/>
            <w:right w:val="none" w:sz="0" w:space="0" w:color="auto"/>
          </w:divBdr>
          <w:divsChild>
            <w:div w:id="17238519">
              <w:marLeft w:val="0"/>
              <w:marRight w:val="0"/>
              <w:marTop w:val="0"/>
              <w:marBottom w:val="0"/>
              <w:divBdr>
                <w:top w:val="none" w:sz="0" w:space="0" w:color="auto"/>
                <w:left w:val="none" w:sz="0" w:space="0" w:color="auto"/>
                <w:bottom w:val="none" w:sz="0" w:space="0" w:color="auto"/>
                <w:right w:val="none" w:sz="0" w:space="0" w:color="auto"/>
              </w:divBdr>
            </w:div>
            <w:div w:id="83768054">
              <w:marLeft w:val="0"/>
              <w:marRight w:val="0"/>
              <w:marTop w:val="0"/>
              <w:marBottom w:val="0"/>
              <w:divBdr>
                <w:top w:val="none" w:sz="0" w:space="0" w:color="auto"/>
                <w:left w:val="none" w:sz="0" w:space="0" w:color="auto"/>
                <w:bottom w:val="none" w:sz="0" w:space="0" w:color="auto"/>
                <w:right w:val="none" w:sz="0" w:space="0" w:color="auto"/>
              </w:divBdr>
              <w:divsChild>
                <w:div w:id="137488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742">
          <w:marLeft w:val="0"/>
          <w:marRight w:val="0"/>
          <w:marTop w:val="0"/>
          <w:marBottom w:val="0"/>
          <w:divBdr>
            <w:top w:val="none" w:sz="0" w:space="0" w:color="auto"/>
            <w:left w:val="none" w:sz="0" w:space="0" w:color="auto"/>
            <w:bottom w:val="none" w:sz="0" w:space="0" w:color="auto"/>
            <w:right w:val="none" w:sz="0" w:space="0" w:color="auto"/>
          </w:divBdr>
          <w:divsChild>
            <w:div w:id="302275672">
              <w:marLeft w:val="0"/>
              <w:marRight w:val="0"/>
              <w:marTop w:val="0"/>
              <w:marBottom w:val="0"/>
              <w:divBdr>
                <w:top w:val="none" w:sz="0" w:space="0" w:color="auto"/>
                <w:left w:val="none" w:sz="0" w:space="0" w:color="auto"/>
                <w:bottom w:val="none" w:sz="0" w:space="0" w:color="auto"/>
                <w:right w:val="none" w:sz="0" w:space="0" w:color="auto"/>
              </w:divBdr>
            </w:div>
            <w:div w:id="2057855617">
              <w:marLeft w:val="0"/>
              <w:marRight w:val="0"/>
              <w:marTop w:val="0"/>
              <w:marBottom w:val="0"/>
              <w:divBdr>
                <w:top w:val="none" w:sz="0" w:space="0" w:color="auto"/>
                <w:left w:val="none" w:sz="0" w:space="0" w:color="auto"/>
                <w:bottom w:val="none" w:sz="0" w:space="0" w:color="auto"/>
                <w:right w:val="none" w:sz="0" w:space="0" w:color="auto"/>
              </w:divBdr>
              <w:divsChild>
                <w:div w:id="1357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6541">
          <w:marLeft w:val="0"/>
          <w:marRight w:val="0"/>
          <w:marTop w:val="0"/>
          <w:marBottom w:val="0"/>
          <w:divBdr>
            <w:top w:val="none" w:sz="0" w:space="0" w:color="auto"/>
            <w:left w:val="none" w:sz="0" w:space="0" w:color="auto"/>
            <w:bottom w:val="none" w:sz="0" w:space="0" w:color="auto"/>
            <w:right w:val="none" w:sz="0" w:space="0" w:color="auto"/>
          </w:divBdr>
          <w:divsChild>
            <w:div w:id="1391610232">
              <w:marLeft w:val="0"/>
              <w:marRight w:val="0"/>
              <w:marTop w:val="0"/>
              <w:marBottom w:val="0"/>
              <w:divBdr>
                <w:top w:val="none" w:sz="0" w:space="0" w:color="auto"/>
                <w:left w:val="none" w:sz="0" w:space="0" w:color="auto"/>
                <w:bottom w:val="none" w:sz="0" w:space="0" w:color="auto"/>
                <w:right w:val="none" w:sz="0" w:space="0" w:color="auto"/>
              </w:divBdr>
            </w:div>
            <w:div w:id="712656200">
              <w:marLeft w:val="0"/>
              <w:marRight w:val="0"/>
              <w:marTop w:val="0"/>
              <w:marBottom w:val="0"/>
              <w:divBdr>
                <w:top w:val="none" w:sz="0" w:space="0" w:color="auto"/>
                <w:left w:val="none" w:sz="0" w:space="0" w:color="auto"/>
                <w:bottom w:val="none" w:sz="0" w:space="0" w:color="auto"/>
                <w:right w:val="none" w:sz="0" w:space="0" w:color="auto"/>
              </w:divBdr>
              <w:divsChild>
                <w:div w:id="2692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5295">
          <w:marLeft w:val="0"/>
          <w:marRight w:val="0"/>
          <w:marTop w:val="0"/>
          <w:marBottom w:val="480"/>
          <w:divBdr>
            <w:top w:val="none" w:sz="0" w:space="0" w:color="auto"/>
            <w:left w:val="none" w:sz="0" w:space="0" w:color="auto"/>
            <w:bottom w:val="none" w:sz="0" w:space="0" w:color="auto"/>
            <w:right w:val="none" w:sz="0" w:space="0" w:color="auto"/>
          </w:divBdr>
          <w:divsChild>
            <w:div w:id="348914970">
              <w:marLeft w:val="0"/>
              <w:marRight w:val="0"/>
              <w:marTop w:val="0"/>
              <w:marBottom w:val="0"/>
              <w:divBdr>
                <w:top w:val="none" w:sz="0" w:space="0" w:color="auto"/>
                <w:left w:val="none" w:sz="0" w:space="0" w:color="auto"/>
                <w:bottom w:val="none" w:sz="0" w:space="0" w:color="auto"/>
                <w:right w:val="none" w:sz="0" w:space="0" w:color="auto"/>
              </w:divBdr>
            </w:div>
            <w:div w:id="71587061">
              <w:marLeft w:val="0"/>
              <w:marRight w:val="0"/>
              <w:marTop w:val="0"/>
              <w:marBottom w:val="0"/>
              <w:divBdr>
                <w:top w:val="none" w:sz="0" w:space="0" w:color="auto"/>
                <w:left w:val="none" w:sz="0" w:space="0" w:color="auto"/>
                <w:bottom w:val="none" w:sz="0" w:space="0" w:color="auto"/>
                <w:right w:val="none" w:sz="0" w:space="0" w:color="auto"/>
              </w:divBdr>
              <w:divsChild>
                <w:div w:id="121237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6794">
          <w:marLeft w:val="0"/>
          <w:marRight w:val="0"/>
          <w:marTop w:val="0"/>
          <w:marBottom w:val="480"/>
          <w:divBdr>
            <w:top w:val="none" w:sz="0" w:space="0" w:color="auto"/>
            <w:left w:val="none" w:sz="0" w:space="0" w:color="auto"/>
            <w:bottom w:val="none" w:sz="0" w:space="0" w:color="auto"/>
            <w:right w:val="none" w:sz="0" w:space="0" w:color="auto"/>
          </w:divBdr>
          <w:divsChild>
            <w:div w:id="1809082670">
              <w:marLeft w:val="0"/>
              <w:marRight w:val="0"/>
              <w:marTop w:val="0"/>
              <w:marBottom w:val="0"/>
              <w:divBdr>
                <w:top w:val="none" w:sz="0" w:space="0" w:color="auto"/>
                <w:left w:val="none" w:sz="0" w:space="0" w:color="auto"/>
                <w:bottom w:val="none" w:sz="0" w:space="0" w:color="auto"/>
                <w:right w:val="none" w:sz="0" w:space="0" w:color="auto"/>
              </w:divBdr>
            </w:div>
            <w:div w:id="1945334642">
              <w:marLeft w:val="0"/>
              <w:marRight w:val="0"/>
              <w:marTop w:val="0"/>
              <w:marBottom w:val="0"/>
              <w:divBdr>
                <w:top w:val="none" w:sz="0" w:space="0" w:color="auto"/>
                <w:left w:val="none" w:sz="0" w:space="0" w:color="auto"/>
                <w:bottom w:val="none" w:sz="0" w:space="0" w:color="auto"/>
                <w:right w:val="none" w:sz="0" w:space="0" w:color="auto"/>
              </w:divBdr>
              <w:divsChild>
                <w:div w:id="10571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447411">
          <w:marLeft w:val="0"/>
          <w:marRight w:val="0"/>
          <w:marTop w:val="0"/>
          <w:marBottom w:val="480"/>
          <w:divBdr>
            <w:top w:val="none" w:sz="0" w:space="0" w:color="auto"/>
            <w:left w:val="none" w:sz="0" w:space="0" w:color="auto"/>
            <w:bottom w:val="none" w:sz="0" w:space="0" w:color="auto"/>
            <w:right w:val="none" w:sz="0" w:space="0" w:color="auto"/>
          </w:divBdr>
          <w:divsChild>
            <w:div w:id="1012220771">
              <w:marLeft w:val="0"/>
              <w:marRight w:val="0"/>
              <w:marTop w:val="0"/>
              <w:marBottom w:val="0"/>
              <w:divBdr>
                <w:top w:val="none" w:sz="0" w:space="0" w:color="auto"/>
                <w:left w:val="none" w:sz="0" w:space="0" w:color="auto"/>
                <w:bottom w:val="none" w:sz="0" w:space="0" w:color="auto"/>
                <w:right w:val="none" w:sz="0" w:space="0" w:color="auto"/>
              </w:divBdr>
            </w:div>
            <w:div w:id="1314680017">
              <w:marLeft w:val="0"/>
              <w:marRight w:val="0"/>
              <w:marTop w:val="0"/>
              <w:marBottom w:val="0"/>
              <w:divBdr>
                <w:top w:val="none" w:sz="0" w:space="0" w:color="auto"/>
                <w:left w:val="none" w:sz="0" w:space="0" w:color="auto"/>
                <w:bottom w:val="none" w:sz="0" w:space="0" w:color="auto"/>
                <w:right w:val="none" w:sz="0" w:space="0" w:color="auto"/>
              </w:divBdr>
              <w:divsChild>
                <w:div w:id="18936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26729">
          <w:marLeft w:val="0"/>
          <w:marRight w:val="0"/>
          <w:marTop w:val="0"/>
          <w:marBottom w:val="480"/>
          <w:divBdr>
            <w:top w:val="none" w:sz="0" w:space="0" w:color="auto"/>
            <w:left w:val="none" w:sz="0" w:space="0" w:color="auto"/>
            <w:bottom w:val="none" w:sz="0" w:space="0" w:color="auto"/>
            <w:right w:val="none" w:sz="0" w:space="0" w:color="auto"/>
          </w:divBdr>
          <w:divsChild>
            <w:div w:id="112134047">
              <w:marLeft w:val="0"/>
              <w:marRight w:val="0"/>
              <w:marTop w:val="0"/>
              <w:marBottom w:val="0"/>
              <w:divBdr>
                <w:top w:val="none" w:sz="0" w:space="0" w:color="auto"/>
                <w:left w:val="none" w:sz="0" w:space="0" w:color="auto"/>
                <w:bottom w:val="none" w:sz="0" w:space="0" w:color="auto"/>
                <w:right w:val="none" w:sz="0" w:space="0" w:color="auto"/>
              </w:divBdr>
            </w:div>
            <w:div w:id="707804890">
              <w:marLeft w:val="0"/>
              <w:marRight w:val="0"/>
              <w:marTop w:val="0"/>
              <w:marBottom w:val="0"/>
              <w:divBdr>
                <w:top w:val="none" w:sz="0" w:space="0" w:color="auto"/>
                <w:left w:val="none" w:sz="0" w:space="0" w:color="auto"/>
                <w:bottom w:val="none" w:sz="0" w:space="0" w:color="auto"/>
                <w:right w:val="none" w:sz="0" w:space="0" w:color="auto"/>
              </w:divBdr>
              <w:divsChild>
                <w:div w:id="16722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5493">
          <w:marLeft w:val="0"/>
          <w:marRight w:val="0"/>
          <w:marTop w:val="0"/>
          <w:marBottom w:val="480"/>
          <w:divBdr>
            <w:top w:val="none" w:sz="0" w:space="0" w:color="auto"/>
            <w:left w:val="none" w:sz="0" w:space="0" w:color="auto"/>
            <w:bottom w:val="none" w:sz="0" w:space="0" w:color="auto"/>
            <w:right w:val="none" w:sz="0" w:space="0" w:color="auto"/>
          </w:divBdr>
          <w:divsChild>
            <w:div w:id="782650616">
              <w:marLeft w:val="0"/>
              <w:marRight w:val="0"/>
              <w:marTop w:val="0"/>
              <w:marBottom w:val="0"/>
              <w:divBdr>
                <w:top w:val="none" w:sz="0" w:space="0" w:color="auto"/>
                <w:left w:val="none" w:sz="0" w:space="0" w:color="auto"/>
                <w:bottom w:val="none" w:sz="0" w:space="0" w:color="auto"/>
                <w:right w:val="none" w:sz="0" w:space="0" w:color="auto"/>
              </w:divBdr>
            </w:div>
            <w:div w:id="1774398667">
              <w:marLeft w:val="0"/>
              <w:marRight w:val="0"/>
              <w:marTop w:val="0"/>
              <w:marBottom w:val="0"/>
              <w:divBdr>
                <w:top w:val="none" w:sz="0" w:space="0" w:color="auto"/>
                <w:left w:val="none" w:sz="0" w:space="0" w:color="auto"/>
                <w:bottom w:val="none" w:sz="0" w:space="0" w:color="auto"/>
                <w:right w:val="none" w:sz="0" w:space="0" w:color="auto"/>
              </w:divBdr>
              <w:divsChild>
                <w:div w:id="1598634529">
                  <w:marLeft w:val="0"/>
                  <w:marRight w:val="0"/>
                  <w:marTop w:val="0"/>
                  <w:marBottom w:val="0"/>
                  <w:divBdr>
                    <w:top w:val="none" w:sz="0" w:space="0" w:color="auto"/>
                    <w:left w:val="none" w:sz="0" w:space="0" w:color="auto"/>
                    <w:bottom w:val="none" w:sz="0" w:space="0" w:color="auto"/>
                    <w:right w:val="none" w:sz="0" w:space="0" w:color="auto"/>
                  </w:divBdr>
                </w:div>
                <w:div w:id="7471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8" ma:contentTypeDescription="Create a new document." ma:contentTypeScope="" ma:versionID="59648901e4a2f9fd5651a6e406c74c92">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23b47554b6f9b384160f10b33e17ae0d"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68F74-FE35-43C5-9A98-02C61C9231A0}">
  <ds:schemaRefs>
    <ds:schemaRef ds:uri="http://schemas.microsoft.com/sharepoint/v3/contenttype/forms"/>
  </ds:schemaRefs>
</ds:datastoreItem>
</file>

<file path=customXml/itemProps2.xml><?xml version="1.0" encoding="utf-8"?>
<ds:datastoreItem xmlns:ds="http://schemas.openxmlformats.org/officeDocument/2006/customXml" ds:itemID="{CF873122-0F89-4071-A56C-7FE5A847B128}">
  <ds:schemaRefs>
    <ds:schemaRef ds:uri="http://schemas.microsoft.com/office/2006/metadata/properties"/>
    <ds:schemaRef ds:uri="http://schemas.microsoft.com/office/infopath/2007/PartnerControls"/>
    <ds:schemaRef ds:uri="6554f0f3-0605-4421-b410-d212dd1c837f"/>
    <ds:schemaRef ds:uri="3fb4b005-a1e9-415f-95e8-b72bee4e82f5"/>
  </ds:schemaRefs>
</ds:datastoreItem>
</file>

<file path=customXml/itemProps3.xml><?xml version="1.0" encoding="utf-8"?>
<ds:datastoreItem xmlns:ds="http://schemas.openxmlformats.org/officeDocument/2006/customXml" ds:itemID="{F4FA58A9-18FF-49E4-850D-987A58038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4b005-a1e9-415f-95e8-b72bee4e82f5"/>
    <ds:schemaRef ds:uri="6554f0f3-0605-4421-b410-d212dd1c8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Beavon</dc:creator>
  <cp:keywords/>
  <dc:description/>
  <cp:lastModifiedBy>Mark Beavon</cp:lastModifiedBy>
  <cp:revision>20</cp:revision>
  <dcterms:created xsi:type="dcterms:W3CDTF">2024-02-02T11:13:00Z</dcterms:created>
  <dcterms:modified xsi:type="dcterms:W3CDTF">2024-07-23T10:43:00Z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ies>
</file>