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E72F" w14:textId="77777777" w:rsidR="007F5918" w:rsidRDefault="007F5918" w:rsidP="007F5918">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Audit template using CAD-RADS TM - Computed tomography coronary angiography (CTCA) versus the gold standard of invasive coronary angiography (ICA).</w:t>
      </w:r>
    </w:p>
    <w:p w14:paraId="1B0B22E1" w14:textId="77777777" w:rsidR="007F5918" w:rsidRDefault="007F5918" w:rsidP="007F5918">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545D327"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template using a recognised grading system for stenosis severity Coronary Artery Disease - Reporting and Data System (CAD-</w:t>
      </w:r>
      <w:proofErr w:type="gramStart"/>
      <w:r>
        <w:rPr>
          <w:rFonts w:ascii="Arial" w:hAnsi="Arial" w:cs="Arial"/>
          <w:color w:val="343434"/>
          <w:sz w:val="23"/>
          <w:szCs w:val="23"/>
        </w:rPr>
        <w:t>RADS</w:t>
      </w:r>
      <w:r>
        <w:rPr>
          <w:rFonts w:ascii="Arial" w:hAnsi="Arial" w:cs="Arial"/>
          <w:color w:val="343434"/>
          <w:sz w:val="17"/>
          <w:szCs w:val="17"/>
          <w:vertAlign w:val="superscript"/>
        </w:rPr>
        <w:t>TM</w:t>
      </w:r>
      <w:r>
        <w:rPr>
          <w:rFonts w:ascii="Arial" w:hAnsi="Arial" w:cs="Arial"/>
          <w:color w:val="343434"/>
          <w:sz w:val="23"/>
          <w:szCs w:val="23"/>
        </w:rPr>
        <w:t>)[</w:t>
      </w:r>
      <w:proofErr w:type="gramEnd"/>
      <w:r>
        <w:rPr>
          <w:rFonts w:ascii="Arial" w:hAnsi="Arial" w:cs="Arial"/>
          <w:color w:val="343434"/>
          <w:sz w:val="23"/>
          <w:szCs w:val="23"/>
        </w:rPr>
        <w:t>1] for CTCA reports in comparison with invasive coronary angiogram stenosis for each patient to assess the prevalence of disease sufficient to indicate catheter angiography. </w:t>
      </w:r>
    </w:p>
    <w:p w14:paraId="32C24899" w14:textId="77777777" w:rsidR="007F5918" w:rsidRDefault="007F5918" w:rsidP="007F5918">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267EFB8"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CT coronary angiography is increasingly used for first line investigation of coronary artery disease (CAD) in patients with typical and atypical angina. With this increasing volume of </w:t>
      </w:r>
      <w:proofErr w:type="gramStart"/>
      <w:r>
        <w:rPr>
          <w:rFonts w:ascii="Arial" w:hAnsi="Arial" w:cs="Arial"/>
          <w:color w:val="343434"/>
          <w:sz w:val="23"/>
          <w:szCs w:val="23"/>
        </w:rPr>
        <w:t>work</w:t>
      </w:r>
      <w:proofErr w:type="gramEnd"/>
      <w:r>
        <w:rPr>
          <w:rFonts w:ascii="Arial" w:hAnsi="Arial" w:cs="Arial"/>
          <w:color w:val="343434"/>
          <w:sz w:val="23"/>
          <w:szCs w:val="23"/>
        </w:rPr>
        <w:t xml:space="preserve"> it is important to develop robust clinical audit tools to ensure quality. To date within the UK, there has been significant work ensuring the lowest appropriate radiation dose in CTCA, and national audit evaluating individual centre mean dose as a surrogate for quality [2]. We propose and evaluate an audit tool evaluating report quality. Previous guidelines (NICE CG</w:t>
      </w:r>
      <w:proofErr w:type="gramStart"/>
      <w:r>
        <w:rPr>
          <w:rFonts w:ascii="Arial" w:hAnsi="Arial" w:cs="Arial"/>
          <w:color w:val="343434"/>
          <w:sz w:val="23"/>
          <w:szCs w:val="23"/>
        </w:rPr>
        <w:t>95)[</w:t>
      </w:r>
      <w:proofErr w:type="gramEnd"/>
      <w:r>
        <w:rPr>
          <w:rFonts w:ascii="Arial" w:hAnsi="Arial" w:cs="Arial"/>
          <w:color w:val="343434"/>
          <w:sz w:val="23"/>
          <w:szCs w:val="23"/>
        </w:rPr>
        <w:t>3] have suggested a pretest probability of greater than 60% incidence of disease is sufficient to indicate catheter angiography[4]. We propose this is an appropriate audit standard for those patients referred for ICA following CTCA. In our institution we use standardised reporting templates including a recognised grading system for stenosis severity (CAD-RADS</w:t>
      </w:r>
      <w:r>
        <w:rPr>
          <w:rFonts w:ascii="Arial" w:hAnsi="Arial" w:cs="Arial"/>
          <w:color w:val="343434"/>
          <w:sz w:val="17"/>
          <w:szCs w:val="17"/>
          <w:vertAlign w:val="superscript"/>
        </w:rPr>
        <w:t>TM</w:t>
      </w:r>
      <w:r>
        <w:rPr>
          <w:rFonts w:ascii="Arial" w:hAnsi="Arial" w:cs="Arial"/>
          <w:color w:val="343434"/>
          <w:sz w:val="23"/>
          <w:szCs w:val="23"/>
        </w:rPr>
        <w:t>). This has enabled us to perform a secondary audit analysis evaluating discrepancy between CTCA and ICA.</w:t>
      </w:r>
    </w:p>
    <w:p w14:paraId="48645364" w14:textId="77777777" w:rsidR="007F5918" w:rsidRDefault="007F5918" w:rsidP="007F5918">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BDFEC3C" w14:textId="77777777" w:rsidR="007F5918" w:rsidRDefault="007F5918" w:rsidP="007F5918">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8768985"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Pre-test probability of CAD 60%. </w:t>
      </w:r>
    </w:p>
    <w:p w14:paraId="26869759" w14:textId="77777777" w:rsidR="007F5918" w:rsidRDefault="007F5918" w:rsidP="007F5918">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468F79E"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Prevalence of CAD 60%. </w:t>
      </w:r>
    </w:p>
    <w:p w14:paraId="19F02A6A" w14:textId="77777777" w:rsidR="007F5918" w:rsidRDefault="007F5918" w:rsidP="007F5918">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D97D8F6" w14:textId="77777777" w:rsidR="007F5918" w:rsidRDefault="007F5918" w:rsidP="007F5918">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56B0E8A"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prevalence of patients with ≥ CAD-RADS 4 and a ≥ 70% stenosis of CAD in ICA in a per patient and per vessel analysis based on decision matrix of test CTCA and gold standard ICA.</w:t>
      </w:r>
    </w:p>
    <w:p w14:paraId="67198E4F" w14:textId="77777777" w:rsidR="007F5918" w:rsidRDefault="007F5918" w:rsidP="007F5918">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A756628"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A retrospective search on Clinical Radiology Information System (CRIS) for patients with CTCA and ICA</w:t>
      </w:r>
    </w:p>
    <w:p w14:paraId="64DCF73A"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Use CRIS and referral letters to find:</w:t>
      </w:r>
    </w:p>
    <w:p w14:paraId="0C055F17"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Baseline demographics of study population (age, gender, height, weight, BMI)</w:t>
      </w:r>
    </w:p>
    <w:p w14:paraId="451DA1DD"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Risk factors for ischaemic heart disease (diabetes, smoking, family history of premature CAD, Agaston calcium score)</w:t>
      </w:r>
    </w:p>
    <w:p w14:paraId="1CD77115"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Heart rate</w:t>
      </w:r>
    </w:p>
    <w:p w14:paraId="1019E549"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Date of CTCA and ICA </w:t>
      </w:r>
      <w:proofErr w:type="gramStart"/>
      <w:r>
        <w:rPr>
          <w:rFonts w:ascii="Arial" w:hAnsi="Arial" w:cs="Arial"/>
          <w:color w:val="343434"/>
          <w:sz w:val="23"/>
          <w:szCs w:val="23"/>
        </w:rPr>
        <w:t>performed</w:t>
      </w:r>
      <w:proofErr w:type="gramEnd"/>
    </w:p>
    <w:p w14:paraId="4C7DCCE7"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CAD-RADS grading for the most severe stenosis for each vessel (right coronary artery, left main stem, left anterior descending artery and circumflex artery) for CTCA and ICA.</w:t>
      </w:r>
    </w:p>
    <w:p w14:paraId="112A9A47"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Reporter</w:t>
      </w:r>
    </w:p>
    <w:p w14:paraId="2A6D5FE6"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 patient and per vessel status of CAD-RADS 4 (true positive, true negative, false positive, false negative)</w:t>
      </w:r>
    </w:p>
    <w:p w14:paraId="4104C6AF"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6F46F007"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Patients with ICA before CTCA, assessment for grafts/ stents, </w:t>
      </w:r>
      <w:proofErr w:type="spellStart"/>
      <w:r>
        <w:rPr>
          <w:rFonts w:ascii="Arial" w:hAnsi="Arial" w:cs="Arial"/>
          <w:color w:val="343434"/>
          <w:sz w:val="23"/>
          <w:szCs w:val="23"/>
        </w:rPr>
        <w:t>non diagnostic</w:t>
      </w:r>
      <w:proofErr w:type="spellEnd"/>
      <w:r>
        <w:rPr>
          <w:rFonts w:ascii="Arial" w:hAnsi="Arial" w:cs="Arial"/>
          <w:color w:val="343434"/>
          <w:sz w:val="23"/>
          <w:szCs w:val="23"/>
        </w:rPr>
        <w:t xml:space="preserve"> images and greater than 6 months between CTCA and ICA were excluded.</w:t>
      </w:r>
    </w:p>
    <w:p w14:paraId="0F732F30" w14:textId="77777777" w:rsidR="007F5918" w:rsidRDefault="007F5918" w:rsidP="007F5918">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0E5F49E"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w:t>
      </w:r>
    </w:p>
    <w:p w14:paraId="20E6235F" w14:textId="77777777" w:rsidR="007F5918" w:rsidRDefault="007F5918" w:rsidP="007F5918">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7E7C269"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Risk stratification discussed by the accepting radiologist and discussion with the clinicians on alternative tests when appropriate.</w:t>
      </w:r>
    </w:p>
    <w:p w14:paraId="511A1A3F" w14:textId="77777777" w:rsidR="007F5918" w:rsidRDefault="007F5918" w:rsidP="007F5918">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16DD680"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Excel spreadsheet to analyse data </w:t>
      </w:r>
      <w:proofErr w:type="gramStart"/>
      <w:r>
        <w:rPr>
          <w:rFonts w:ascii="Arial" w:hAnsi="Arial" w:cs="Arial"/>
          <w:color w:val="343434"/>
          <w:sz w:val="23"/>
          <w:szCs w:val="23"/>
        </w:rPr>
        <w:t>attached</w:t>
      </w:r>
      <w:proofErr w:type="gramEnd"/>
    </w:p>
    <w:p w14:paraId="1DCAD0C2" w14:textId="77777777" w:rsidR="007F5918" w:rsidRDefault="007F5918" w:rsidP="007F591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CAD-RADS grading system (see references)</w:t>
      </w:r>
    </w:p>
    <w:p w14:paraId="08B75774" w14:textId="1BF2D4C0" w:rsidR="007F5918" w:rsidRDefault="007F5918" w:rsidP="007F5918">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795A5F68" wp14:editId="5B606440">
            <wp:extent cx="286385" cy="349885"/>
            <wp:effectExtent l="0" t="0" r="0" b="0"/>
            <wp:docPr id="267457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85" cy="349885"/>
                    </a:xfrm>
                    <a:prstGeom prst="rect">
                      <a:avLst/>
                    </a:prstGeom>
                    <a:noFill/>
                    <a:ln>
                      <a:noFill/>
                    </a:ln>
                  </pic:spPr>
                </pic:pic>
              </a:graphicData>
            </a:graphic>
          </wp:inline>
        </w:drawing>
      </w:r>
      <w:hyperlink r:id="rId6" w:history="1">
        <w:proofErr w:type="spellStart"/>
        <w:r>
          <w:rPr>
            <w:rStyle w:val="Hyperlink"/>
            <w:rFonts w:ascii="Arial" w:hAnsi="Arial" w:cs="Arial"/>
            <w:b/>
            <w:bCs/>
            <w:color w:val="007CBE"/>
            <w:sz w:val="23"/>
            <w:szCs w:val="23"/>
            <w:u w:val="none"/>
          </w:rPr>
          <w:t>audit_template_spreadsheet_ctca_vs_ica.xlsx</w:t>
        </w:r>
      </w:hyperlink>
      <w:r>
        <w:rPr>
          <w:rStyle w:val="file-type"/>
          <w:rFonts w:ascii="Arial" w:hAnsi="Arial" w:cs="Arial"/>
          <w:color w:val="343434"/>
          <w:sz w:val="23"/>
          <w:szCs w:val="23"/>
        </w:rPr>
        <w:t>EXCEL</w:t>
      </w:r>
      <w:proofErr w:type="spellEnd"/>
      <w:r>
        <w:rPr>
          <w:rStyle w:val="file-meta"/>
          <w:rFonts w:ascii="Arial" w:hAnsi="Arial" w:cs="Arial"/>
          <w:color w:val="343434"/>
          <w:sz w:val="23"/>
          <w:szCs w:val="23"/>
        </w:rPr>
        <w:t> - </w:t>
      </w:r>
      <w:r>
        <w:rPr>
          <w:rStyle w:val="file-size"/>
          <w:rFonts w:ascii="Arial" w:hAnsi="Arial" w:cs="Arial"/>
          <w:color w:val="343434"/>
          <w:sz w:val="23"/>
          <w:szCs w:val="23"/>
        </w:rPr>
        <w:t>12.81 KB</w:t>
      </w:r>
    </w:p>
    <w:p w14:paraId="7CA2C0B9" w14:textId="77777777" w:rsidR="007F5918" w:rsidRDefault="007F5918" w:rsidP="007F5918">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AC87345" w14:textId="77777777" w:rsidR="007F5918" w:rsidRDefault="007F5918" w:rsidP="007F591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Cury, Ricardo C. et al. CAD-RADSTM Coronary Artery Disease – Reporting and Data System. An expert consensus document of the Society of Cardiovascular Computed Tomography (SCCT), the American College of </w:t>
      </w:r>
      <w:r>
        <w:rPr>
          <w:rFonts w:ascii="Arial" w:hAnsi="Arial" w:cs="Arial"/>
          <w:color w:val="343434"/>
          <w:sz w:val="23"/>
          <w:szCs w:val="23"/>
        </w:rPr>
        <w:lastRenderedPageBreak/>
        <w:t>Radiology (ACR) and the North American Society for Cardiovascular Imaging (NASCI). Endorsed by the American College of Cardiology. Journal of Cardiovascular Computed Tomography, Volume 10, Issue 4, 2016, 269-281. </w:t>
      </w:r>
    </w:p>
    <w:p w14:paraId="46FACD7F" w14:textId="77777777" w:rsidR="007F5918" w:rsidRDefault="007F5918" w:rsidP="007F591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Isabel A. Castellano, Edward D. Nicol, Russell K. Bull, Carl A. </w:t>
      </w:r>
      <w:proofErr w:type="spellStart"/>
      <w:r>
        <w:rPr>
          <w:rFonts w:ascii="Arial" w:hAnsi="Arial" w:cs="Arial"/>
          <w:color w:val="343434"/>
          <w:sz w:val="23"/>
          <w:szCs w:val="23"/>
        </w:rPr>
        <w:t>Roobottom</w:t>
      </w:r>
      <w:proofErr w:type="spellEnd"/>
      <w:r>
        <w:rPr>
          <w:rFonts w:ascii="Arial" w:hAnsi="Arial" w:cs="Arial"/>
          <w:color w:val="343434"/>
          <w:sz w:val="23"/>
          <w:szCs w:val="23"/>
        </w:rPr>
        <w:t>, Michelle C. Williams, Stephen P. Harden. A prospective national survey of coronary CT angiography radiation doses in the United Kingdom. Journal of Cardiovascular Computed Tomography, Volume 11, Issue 4, 2017, 268-273.</w:t>
      </w:r>
    </w:p>
    <w:p w14:paraId="1EAA5A27" w14:textId="77777777" w:rsidR="007F5918" w:rsidRDefault="007F5918" w:rsidP="007F591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Institute for Health and Care Excellence. CG95 Chest pain of recent onset. 2016. </w:t>
      </w:r>
      <w:hyperlink r:id="rId7" w:tgtFrame="_blank" w:history="1">
        <w:r>
          <w:rPr>
            <w:rStyle w:val="Hyperlink"/>
            <w:rFonts w:ascii="Arial" w:hAnsi="Arial" w:cs="Arial"/>
            <w:color w:val="007CBE"/>
            <w:sz w:val="23"/>
            <w:szCs w:val="23"/>
            <w:u w:val="none"/>
          </w:rPr>
          <w:t>https://www.nice.org.uk/guidance/cg95/evidence/full-guideline-245282221</w:t>
        </w:r>
      </w:hyperlink>
      <w:r>
        <w:rPr>
          <w:rFonts w:ascii="Arial" w:hAnsi="Arial" w:cs="Arial"/>
          <w:color w:val="343434"/>
          <w:sz w:val="23"/>
          <w:szCs w:val="23"/>
        </w:rPr>
        <w:t> [Access 25/11/2017].</w:t>
      </w:r>
    </w:p>
    <w:p w14:paraId="08515BEB" w14:textId="77777777" w:rsidR="007F5918" w:rsidRDefault="007F5918" w:rsidP="007F591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Diamond GA, Forrester JS. Analysis of probability as an aid in the clinical diagnosis of coronary-artery disease. New England Journal of Medicine. 1979; 300: 1350–8. </w:t>
      </w:r>
    </w:p>
    <w:p w14:paraId="3440005E" w14:textId="77777777" w:rsidR="007F5918" w:rsidRDefault="007F5918" w:rsidP="007F5918">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65AE041" w14:textId="77777777" w:rsidR="007F5918" w:rsidRDefault="007F5918" w:rsidP="007F5918">
      <w:pPr>
        <w:shd w:val="clear" w:color="auto" w:fill="FFFFFF"/>
        <w:rPr>
          <w:rFonts w:ascii="Arial" w:hAnsi="Arial" w:cs="Arial"/>
          <w:color w:val="343434"/>
          <w:sz w:val="23"/>
          <w:szCs w:val="23"/>
        </w:rPr>
      </w:pPr>
      <w:r>
        <w:rPr>
          <w:rFonts w:ascii="Arial" w:hAnsi="Arial" w:cs="Arial"/>
          <w:color w:val="343434"/>
          <w:sz w:val="23"/>
          <w:szCs w:val="23"/>
        </w:rPr>
        <w:t>Dr Selina Lam</w:t>
      </w:r>
    </w:p>
    <w:p w14:paraId="3759E9BE" w14:textId="77777777" w:rsidR="007F5918" w:rsidRDefault="007F5918" w:rsidP="007F5918">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0F68E67B" w14:textId="77777777" w:rsidR="007F5918" w:rsidRDefault="007F5918" w:rsidP="007F5918">
      <w:pPr>
        <w:shd w:val="clear" w:color="auto" w:fill="FFFFFF"/>
        <w:rPr>
          <w:rFonts w:ascii="Arial" w:hAnsi="Arial" w:cs="Arial"/>
          <w:color w:val="343434"/>
          <w:sz w:val="23"/>
          <w:szCs w:val="23"/>
        </w:rPr>
      </w:pPr>
      <w:r>
        <w:rPr>
          <w:rFonts w:ascii="Arial" w:hAnsi="Arial" w:cs="Arial"/>
          <w:color w:val="343434"/>
          <w:sz w:val="23"/>
          <w:szCs w:val="23"/>
        </w:rPr>
        <w:t xml:space="preserve">Dr </w:t>
      </w:r>
      <w:proofErr w:type="spellStart"/>
      <w:r>
        <w:rPr>
          <w:rFonts w:ascii="Arial" w:hAnsi="Arial" w:cs="Arial"/>
          <w:color w:val="343434"/>
          <w:sz w:val="23"/>
          <w:szCs w:val="23"/>
        </w:rPr>
        <w:t>Ausami</w:t>
      </w:r>
      <w:proofErr w:type="spellEnd"/>
      <w:r>
        <w:rPr>
          <w:rFonts w:ascii="Arial" w:hAnsi="Arial" w:cs="Arial"/>
          <w:color w:val="343434"/>
          <w:sz w:val="23"/>
          <w:szCs w:val="23"/>
        </w:rPr>
        <w:t xml:space="preserve"> Abbas</w:t>
      </w:r>
    </w:p>
    <w:p w14:paraId="465EC8F6" w14:textId="77777777" w:rsidR="007F5918" w:rsidRDefault="007F5918" w:rsidP="007F5918">
      <w:pPr>
        <w:shd w:val="clear" w:color="auto" w:fill="FFFFFF"/>
        <w:rPr>
          <w:rFonts w:ascii="Arial" w:hAnsi="Arial" w:cs="Arial"/>
          <w:color w:val="343434"/>
          <w:sz w:val="23"/>
          <w:szCs w:val="23"/>
        </w:rPr>
      </w:pPr>
      <w:r>
        <w:rPr>
          <w:rFonts w:ascii="Arial" w:hAnsi="Arial" w:cs="Arial"/>
          <w:color w:val="343434"/>
          <w:sz w:val="23"/>
          <w:szCs w:val="23"/>
        </w:rPr>
        <w:t>Dr Stephen Harden</w:t>
      </w:r>
    </w:p>
    <w:p w14:paraId="3D505BC3" w14:textId="77777777" w:rsidR="007F5918" w:rsidRDefault="007F5918" w:rsidP="007F5918">
      <w:pPr>
        <w:shd w:val="clear" w:color="auto" w:fill="FFFFFF"/>
        <w:rPr>
          <w:rFonts w:ascii="Arial" w:hAnsi="Arial" w:cs="Arial"/>
          <w:color w:val="343434"/>
          <w:sz w:val="23"/>
          <w:szCs w:val="23"/>
        </w:rPr>
      </w:pPr>
      <w:r>
        <w:rPr>
          <w:rFonts w:ascii="Arial" w:hAnsi="Arial" w:cs="Arial"/>
          <w:color w:val="343434"/>
          <w:sz w:val="23"/>
          <w:szCs w:val="23"/>
        </w:rPr>
        <w:t>Dr Charles Peebles</w:t>
      </w:r>
    </w:p>
    <w:p w14:paraId="4EDD0BE0" w14:textId="77777777" w:rsidR="007F5918" w:rsidRDefault="007F5918" w:rsidP="007F5918">
      <w:pPr>
        <w:shd w:val="clear" w:color="auto" w:fill="FFFFFF"/>
        <w:rPr>
          <w:rFonts w:ascii="Arial" w:hAnsi="Arial" w:cs="Arial"/>
          <w:color w:val="343434"/>
          <w:sz w:val="23"/>
          <w:szCs w:val="23"/>
        </w:rPr>
      </w:pPr>
      <w:r>
        <w:rPr>
          <w:rFonts w:ascii="Arial" w:hAnsi="Arial" w:cs="Arial"/>
          <w:color w:val="343434"/>
          <w:sz w:val="23"/>
          <w:szCs w:val="23"/>
        </w:rPr>
        <w:t>Dr James Shambrook</w:t>
      </w:r>
    </w:p>
    <w:p w14:paraId="111D6785" w14:textId="77777777" w:rsidR="007F5918" w:rsidRDefault="007F5918" w:rsidP="007F5918">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019164F" w14:textId="77777777" w:rsidR="007F5918" w:rsidRDefault="007F5918" w:rsidP="007F5918">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25 January 2018</w:t>
      </w:r>
    </w:p>
    <w:p w14:paraId="4D79A8FE" w14:textId="77777777" w:rsidR="007F5918" w:rsidRDefault="007F5918" w:rsidP="007F5918">
      <w:pPr>
        <w:rPr>
          <w:rFonts w:ascii="Times New Roman" w:hAnsi="Times New Roman" w:cs="Times New Roman"/>
          <w:sz w:val="24"/>
          <w:szCs w:val="24"/>
        </w:rPr>
      </w:pPr>
    </w:p>
    <w:p w14:paraId="4F54FF60" w14:textId="77777777" w:rsidR="007F5918" w:rsidRDefault="007F5918" w:rsidP="007F5918">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AD5DD52" w14:textId="77777777" w:rsidR="007F5918" w:rsidRDefault="007F5918" w:rsidP="007F5918">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25 January 2018</w:t>
      </w:r>
    </w:p>
    <w:p w14:paraId="19E1E8A4" w14:textId="024DAFB5" w:rsidR="00532AAF" w:rsidRDefault="00532AAF" w:rsidP="007F5918">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84AA1"/>
    <w:multiLevelType w:val="multilevel"/>
    <w:tmpl w:val="6DFCB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54849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5E6447"/>
    <w:rsid w:val="007F5918"/>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customStyle="1" w:styleId="file-wrapper">
    <w:name w:val="file-wrapper"/>
    <w:basedOn w:val="DefaultParagraphFont"/>
    <w:rsid w:val="007F5918"/>
  </w:style>
  <w:style w:type="character" w:styleId="Hyperlink">
    <w:name w:val="Hyperlink"/>
    <w:basedOn w:val="DefaultParagraphFont"/>
    <w:uiPriority w:val="99"/>
    <w:semiHidden/>
    <w:unhideWhenUsed/>
    <w:rsid w:val="007F5918"/>
    <w:rPr>
      <w:color w:val="0000FF"/>
      <w:u w:val="single"/>
    </w:rPr>
  </w:style>
  <w:style w:type="character" w:customStyle="1" w:styleId="file-meta">
    <w:name w:val="file-meta"/>
    <w:basedOn w:val="DefaultParagraphFont"/>
    <w:rsid w:val="007F5918"/>
  </w:style>
  <w:style w:type="character" w:customStyle="1" w:styleId="file-type">
    <w:name w:val="file-type"/>
    <w:basedOn w:val="DefaultParagraphFont"/>
    <w:rsid w:val="007F5918"/>
  </w:style>
  <w:style w:type="character" w:customStyle="1" w:styleId="file-size">
    <w:name w:val="file-size"/>
    <w:basedOn w:val="DefaultParagraphFont"/>
    <w:rsid w:val="007F5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68307633">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07322">
      <w:bodyDiv w:val="1"/>
      <w:marLeft w:val="0"/>
      <w:marRight w:val="0"/>
      <w:marTop w:val="0"/>
      <w:marBottom w:val="0"/>
      <w:divBdr>
        <w:top w:val="none" w:sz="0" w:space="0" w:color="auto"/>
        <w:left w:val="none" w:sz="0" w:space="0" w:color="auto"/>
        <w:bottom w:val="none" w:sz="0" w:space="0" w:color="auto"/>
        <w:right w:val="none" w:sz="0" w:space="0" w:color="auto"/>
      </w:divBdr>
      <w:divsChild>
        <w:div w:id="1768117687">
          <w:marLeft w:val="0"/>
          <w:marRight w:val="0"/>
          <w:marTop w:val="0"/>
          <w:marBottom w:val="480"/>
          <w:divBdr>
            <w:top w:val="none" w:sz="0" w:space="0" w:color="auto"/>
            <w:left w:val="none" w:sz="0" w:space="0" w:color="auto"/>
            <w:bottom w:val="none" w:sz="0" w:space="0" w:color="auto"/>
            <w:right w:val="none" w:sz="0" w:space="0" w:color="auto"/>
          </w:divBdr>
          <w:divsChild>
            <w:div w:id="1947271865">
              <w:marLeft w:val="0"/>
              <w:marRight w:val="0"/>
              <w:marTop w:val="0"/>
              <w:marBottom w:val="0"/>
              <w:divBdr>
                <w:top w:val="none" w:sz="0" w:space="0" w:color="auto"/>
                <w:left w:val="none" w:sz="0" w:space="0" w:color="auto"/>
                <w:bottom w:val="none" w:sz="0" w:space="0" w:color="auto"/>
                <w:right w:val="none" w:sz="0" w:space="0" w:color="auto"/>
              </w:divBdr>
            </w:div>
            <w:div w:id="1266377708">
              <w:marLeft w:val="0"/>
              <w:marRight w:val="0"/>
              <w:marTop w:val="0"/>
              <w:marBottom w:val="0"/>
              <w:divBdr>
                <w:top w:val="none" w:sz="0" w:space="0" w:color="auto"/>
                <w:left w:val="none" w:sz="0" w:space="0" w:color="auto"/>
                <w:bottom w:val="none" w:sz="0" w:space="0" w:color="auto"/>
                <w:right w:val="none" w:sz="0" w:space="0" w:color="auto"/>
              </w:divBdr>
              <w:divsChild>
                <w:div w:id="1418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2755">
          <w:marLeft w:val="0"/>
          <w:marRight w:val="0"/>
          <w:marTop w:val="0"/>
          <w:marBottom w:val="480"/>
          <w:divBdr>
            <w:top w:val="none" w:sz="0" w:space="0" w:color="auto"/>
            <w:left w:val="none" w:sz="0" w:space="0" w:color="auto"/>
            <w:bottom w:val="none" w:sz="0" w:space="0" w:color="auto"/>
            <w:right w:val="none" w:sz="0" w:space="0" w:color="auto"/>
          </w:divBdr>
          <w:divsChild>
            <w:div w:id="1787382250">
              <w:marLeft w:val="0"/>
              <w:marRight w:val="0"/>
              <w:marTop w:val="0"/>
              <w:marBottom w:val="0"/>
              <w:divBdr>
                <w:top w:val="none" w:sz="0" w:space="0" w:color="auto"/>
                <w:left w:val="none" w:sz="0" w:space="0" w:color="auto"/>
                <w:bottom w:val="none" w:sz="0" w:space="0" w:color="auto"/>
                <w:right w:val="none" w:sz="0" w:space="0" w:color="auto"/>
              </w:divBdr>
            </w:div>
            <w:div w:id="122696325">
              <w:marLeft w:val="0"/>
              <w:marRight w:val="0"/>
              <w:marTop w:val="0"/>
              <w:marBottom w:val="0"/>
              <w:divBdr>
                <w:top w:val="none" w:sz="0" w:space="0" w:color="auto"/>
                <w:left w:val="none" w:sz="0" w:space="0" w:color="auto"/>
                <w:bottom w:val="none" w:sz="0" w:space="0" w:color="auto"/>
                <w:right w:val="none" w:sz="0" w:space="0" w:color="auto"/>
              </w:divBdr>
              <w:divsChild>
                <w:div w:id="10697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3695">
          <w:marLeft w:val="0"/>
          <w:marRight w:val="0"/>
          <w:marTop w:val="0"/>
          <w:marBottom w:val="0"/>
          <w:divBdr>
            <w:top w:val="none" w:sz="0" w:space="0" w:color="auto"/>
            <w:left w:val="none" w:sz="0" w:space="0" w:color="auto"/>
            <w:bottom w:val="none" w:sz="0" w:space="0" w:color="auto"/>
            <w:right w:val="none" w:sz="0" w:space="0" w:color="auto"/>
          </w:divBdr>
          <w:divsChild>
            <w:div w:id="197859688">
              <w:marLeft w:val="0"/>
              <w:marRight w:val="0"/>
              <w:marTop w:val="0"/>
              <w:marBottom w:val="0"/>
              <w:divBdr>
                <w:top w:val="none" w:sz="0" w:space="0" w:color="auto"/>
                <w:left w:val="none" w:sz="0" w:space="0" w:color="auto"/>
                <w:bottom w:val="none" w:sz="0" w:space="0" w:color="auto"/>
                <w:right w:val="none" w:sz="0" w:space="0" w:color="auto"/>
              </w:divBdr>
            </w:div>
            <w:div w:id="474834598">
              <w:marLeft w:val="0"/>
              <w:marRight w:val="0"/>
              <w:marTop w:val="0"/>
              <w:marBottom w:val="0"/>
              <w:divBdr>
                <w:top w:val="none" w:sz="0" w:space="0" w:color="auto"/>
                <w:left w:val="none" w:sz="0" w:space="0" w:color="auto"/>
                <w:bottom w:val="none" w:sz="0" w:space="0" w:color="auto"/>
                <w:right w:val="none" w:sz="0" w:space="0" w:color="auto"/>
              </w:divBdr>
              <w:divsChild>
                <w:div w:id="7866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8736">
          <w:marLeft w:val="0"/>
          <w:marRight w:val="0"/>
          <w:marTop w:val="0"/>
          <w:marBottom w:val="0"/>
          <w:divBdr>
            <w:top w:val="none" w:sz="0" w:space="0" w:color="auto"/>
            <w:left w:val="none" w:sz="0" w:space="0" w:color="auto"/>
            <w:bottom w:val="none" w:sz="0" w:space="0" w:color="auto"/>
            <w:right w:val="none" w:sz="0" w:space="0" w:color="auto"/>
          </w:divBdr>
          <w:divsChild>
            <w:div w:id="941230842">
              <w:marLeft w:val="0"/>
              <w:marRight w:val="0"/>
              <w:marTop w:val="0"/>
              <w:marBottom w:val="0"/>
              <w:divBdr>
                <w:top w:val="none" w:sz="0" w:space="0" w:color="auto"/>
                <w:left w:val="none" w:sz="0" w:space="0" w:color="auto"/>
                <w:bottom w:val="none" w:sz="0" w:space="0" w:color="auto"/>
                <w:right w:val="none" w:sz="0" w:space="0" w:color="auto"/>
              </w:divBdr>
            </w:div>
            <w:div w:id="1596864540">
              <w:marLeft w:val="0"/>
              <w:marRight w:val="0"/>
              <w:marTop w:val="0"/>
              <w:marBottom w:val="0"/>
              <w:divBdr>
                <w:top w:val="none" w:sz="0" w:space="0" w:color="auto"/>
                <w:left w:val="none" w:sz="0" w:space="0" w:color="auto"/>
                <w:bottom w:val="none" w:sz="0" w:space="0" w:color="auto"/>
                <w:right w:val="none" w:sz="0" w:space="0" w:color="auto"/>
              </w:divBdr>
              <w:divsChild>
                <w:div w:id="7120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8978">
          <w:marLeft w:val="0"/>
          <w:marRight w:val="0"/>
          <w:marTop w:val="0"/>
          <w:marBottom w:val="0"/>
          <w:divBdr>
            <w:top w:val="none" w:sz="0" w:space="0" w:color="auto"/>
            <w:left w:val="none" w:sz="0" w:space="0" w:color="auto"/>
            <w:bottom w:val="none" w:sz="0" w:space="0" w:color="auto"/>
            <w:right w:val="none" w:sz="0" w:space="0" w:color="auto"/>
          </w:divBdr>
          <w:divsChild>
            <w:div w:id="585647938">
              <w:marLeft w:val="0"/>
              <w:marRight w:val="0"/>
              <w:marTop w:val="0"/>
              <w:marBottom w:val="0"/>
              <w:divBdr>
                <w:top w:val="none" w:sz="0" w:space="0" w:color="auto"/>
                <w:left w:val="none" w:sz="0" w:space="0" w:color="auto"/>
                <w:bottom w:val="none" w:sz="0" w:space="0" w:color="auto"/>
                <w:right w:val="none" w:sz="0" w:space="0" w:color="auto"/>
              </w:divBdr>
            </w:div>
            <w:div w:id="91779357">
              <w:marLeft w:val="0"/>
              <w:marRight w:val="0"/>
              <w:marTop w:val="0"/>
              <w:marBottom w:val="0"/>
              <w:divBdr>
                <w:top w:val="none" w:sz="0" w:space="0" w:color="auto"/>
                <w:left w:val="none" w:sz="0" w:space="0" w:color="auto"/>
                <w:bottom w:val="none" w:sz="0" w:space="0" w:color="auto"/>
                <w:right w:val="none" w:sz="0" w:space="0" w:color="auto"/>
              </w:divBdr>
              <w:divsChild>
                <w:div w:id="11820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47595">
          <w:marLeft w:val="0"/>
          <w:marRight w:val="0"/>
          <w:marTop w:val="0"/>
          <w:marBottom w:val="0"/>
          <w:divBdr>
            <w:top w:val="none" w:sz="0" w:space="0" w:color="auto"/>
            <w:left w:val="none" w:sz="0" w:space="0" w:color="auto"/>
            <w:bottom w:val="none" w:sz="0" w:space="0" w:color="auto"/>
            <w:right w:val="none" w:sz="0" w:space="0" w:color="auto"/>
          </w:divBdr>
          <w:divsChild>
            <w:div w:id="1550341221">
              <w:marLeft w:val="0"/>
              <w:marRight w:val="0"/>
              <w:marTop w:val="0"/>
              <w:marBottom w:val="0"/>
              <w:divBdr>
                <w:top w:val="none" w:sz="0" w:space="0" w:color="auto"/>
                <w:left w:val="none" w:sz="0" w:space="0" w:color="auto"/>
                <w:bottom w:val="none" w:sz="0" w:space="0" w:color="auto"/>
                <w:right w:val="none" w:sz="0" w:space="0" w:color="auto"/>
              </w:divBdr>
            </w:div>
            <w:div w:id="1061714476">
              <w:marLeft w:val="0"/>
              <w:marRight w:val="0"/>
              <w:marTop w:val="0"/>
              <w:marBottom w:val="0"/>
              <w:divBdr>
                <w:top w:val="none" w:sz="0" w:space="0" w:color="auto"/>
                <w:left w:val="none" w:sz="0" w:space="0" w:color="auto"/>
                <w:bottom w:val="none" w:sz="0" w:space="0" w:color="auto"/>
                <w:right w:val="none" w:sz="0" w:space="0" w:color="auto"/>
              </w:divBdr>
              <w:divsChild>
                <w:div w:id="9385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50030">
          <w:marLeft w:val="0"/>
          <w:marRight w:val="0"/>
          <w:marTop w:val="0"/>
          <w:marBottom w:val="0"/>
          <w:divBdr>
            <w:top w:val="none" w:sz="0" w:space="0" w:color="auto"/>
            <w:left w:val="none" w:sz="0" w:space="0" w:color="auto"/>
            <w:bottom w:val="none" w:sz="0" w:space="0" w:color="auto"/>
            <w:right w:val="none" w:sz="0" w:space="0" w:color="auto"/>
          </w:divBdr>
          <w:divsChild>
            <w:div w:id="59789521">
              <w:marLeft w:val="0"/>
              <w:marRight w:val="0"/>
              <w:marTop w:val="0"/>
              <w:marBottom w:val="0"/>
              <w:divBdr>
                <w:top w:val="none" w:sz="0" w:space="0" w:color="auto"/>
                <w:left w:val="none" w:sz="0" w:space="0" w:color="auto"/>
                <w:bottom w:val="none" w:sz="0" w:space="0" w:color="auto"/>
                <w:right w:val="none" w:sz="0" w:space="0" w:color="auto"/>
              </w:divBdr>
            </w:div>
            <w:div w:id="786584334">
              <w:marLeft w:val="0"/>
              <w:marRight w:val="0"/>
              <w:marTop w:val="0"/>
              <w:marBottom w:val="0"/>
              <w:divBdr>
                <w:top w:val="none" w:sz="0" w:space="0" w:color="auto"/>
                <w:left w:val="none" w:sz="0" w:space="0" w:color="auto"/>
                <w:bottom w:val="none" w:sz="0" w:space="0" w:color="auto"/>
                <w:right w:val="none" w:sz="0" w:space="0" w:color="auto"/>
              </w:divBdr>
              <w:divsChild>
                <w:div w:id="19350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3780">
          <w:marLeft w:val="0"/>
          <w:marRight w:val="0"/>
          <w:marTop w:val="0"/>
          <w:marBottom w:val="480"/>
          <w:divBdr>
            <w:top w:val="none" w:sz="0" w:space="0" w:color="auto"/>
            <w:left w:val="none" w:sz="0" w:space="0" w:color="auto"/>
            <w:bottom w:val="none" w:sz="0" w:space="0" w:color="auto"/>
            <w:right w:val="none" w:sz="0" w:space="0" w:color="auto"/>
          </w:divBdr>
          <w:divsChild>
            <w:div w:id="487327100">
              <w:marLeft w:val="0"/>
              <w:marRight w:val="0"/>
              <w:marTop w:val="0"/>
              <w:marBottom w:val="0"/>
              <w:divBdr>
                <w:top w:val="none" w:sz="0" w:space="0" w:color="auto"/>
                <w:left w:val="none" w:sz="0" w:space="0" w:color="auto"/>
                <w:bottom w:val="none" w:sz="0" w:space="0" w:color="auto"/>
                <w:right w:val="none" w:sz="0" w:space="0" w:color="auto"/>
              </w:divBdr>
            </w:div>
            <w:div w:id="1910772564">
              <w:marLeft w:val="0"/>
              <w:marRight w:val="0"/>
              <w:marTop w:val="0"/>
              <w:marBottom w:val="0"/>
              <w:divBdr>
                <w:top w:val="none" w:sz="0" w:space="0" w:color="auto"/>
                <w:left w:val="none" w:sz="0" w:space="0" w:color="auto"/>
                <w:bottom w:val="none" w:sz="0" w:space="0" w:color="auto"/>
                <w:right w:val="none" w:sz="0" w:space="0" w:color="auto"/>
              </w:divBdr>
              <w:divsChild>
                <w:div w:id="20487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3521">
          <w:marLeft w:val="0"/>
          <w:marRight w:val="0"/>
          <w:marTop w:val="0"/>
          <w:marBottom w:val="480"/>
          <w:divBdr>
            <w:top w:val="none" w:sz="0" w:space="0" w:color="auto"/>
            <w:left w:val="none" w:sz="0" w:space="0" w:color="auto"/>
            <w:bottom w:val="none" w:sz="0" w:space="0" w:color="auto"/>
            <w:right w:val="none" w:sz="0" w:space="0" w:color="auto"/>
          </w:divBdr>
          <w:divsChild>
            <w:div w:id="1875731449">
              <w:marLeft w:val="0"/>
              <w:marRight w:val="0"/>
              <w:marTop w:val="0"/>
              <w:marBottom w:val="0"/>
              <w:divBdr>
                <w:top w:val="none" w:sz="0" w:space="0" w:color="auto"/>
                <w:left w:val="none" w:sz="0" w:space="0" w:color="auto"/>
                <w:bottom w:val="none" w:sz="0" w:space="0" w:color="auto"/>
                <w:right w:val="none" w:sz="0" w:space="0" w:color="auto"/>
              </w:divBdr>
            </w:div>
            <w:div w:id="85274116">
              <w:marLeft w:val="0"/>
              <w:marRight w:val="0"/>
              <w:marTop w:val="0"/>
              <w:marBottom w:val="0"/>
              <w:divBdr>
                <w:top w:val="none" w:sz="0" w:space="0" w:color="auto"/>
                <w:left w:val="none" w:sz="0" w:space="0" w:color="auto"/>
                <w:bottom w:val="none" w:sz="0" w:space="0" w:color="auto"/>
                <w:right w:val="none" w:sz="0" w:space="0" w:color="auto"/>
              </w:divBdr>
              <w:divsChild>
                <w:div w:id="21410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9854">
          <w:marLeft w:val="0"/>
          <w:marRight w:val="0"/>
          <w:marTop w:val="0"/>
          <w:marBottom w:val="300"/>
          <w:divBdr>
            <w:top w:val="none" w:sz="0" w:space="0" w:color="auto"/>
            <w:left w:val="none" w:sz="0" w:space="0" w:color="auto"/>
            <w:bottom w:val="none" w:sz="0" w:space="0" w:color="auto"/>
            <w:right w:val="none" w:sz="0" w:space="0" w:color="auto"/>
          </w:divBdr>
          <w:divsChild>
            <w:div w:id="684748668">
              <w:marLeft w:val="0"/>
              <w:marRight w:val="0"/>
              <w:marTop w:val="0"/>
              <w:marBottom w:val="0"/>
              <w:divBdr>
                <w:top w:val="none" w:sz="0" w:space="0" w:color="auto"/>
                <w:left w:val="none" w:sz="0" w:space="0" w:color="auto"/>
                <w:bottom w:val="none" w:sz="0" w:space="0" w:color="auto"/>
                <w:right w:val="none" w:sz="0" w:space="0" w:color="auto"/>
              </w:divBdr>
              <w:divsChild>
                <w:div w:id="17574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2356">
          <w:marLeft w:val="0"/>
          <w:marRight w:val="0"/>
          <w:marTop w:val="0"/>
          <w:marBottom w:val="480"/>
          <w:divBdr>
            <w:top w:val="none" w:sz="0" w:space="0" w:color="auto"/>
            <w:left w:val="none" w:sz="0" w:space="0" w:color="auto"/>
            <w:bottom w:val="none" w:sz="0" w:space="0" w:color="auto"/>
            <w:right w:val="none" w:sz="0" w:space="0" w:color="auto"/>
          </w:divBdr>
          <w:divsChild>
            <w:div w:id="954099704">
              <w:marLeft w:val="0"/>
              <w:marRight w:val="0"/>
              <w:marTop w:val="0"/>
              <w:marBottom w:val="0"/>
              <w:divBdr>
                <w:top w:val="none" w:sz="0" w:space="0" w:color="auto"/>
                <w:left w:val="none" w:sz="0" w:space="0" w:color="auto"/>
                <w:bottom w:val="none" w:sz="0" w:space="0" w:color="auto"/>
                <w:right w:val="none" w:sz="0" w:space="0" w:color="auto"/>
              </w:divBdr>
            </w:div>
            <w:div w:id="1101687315">
              <w:marLeft w:val="0"/>
              <w:marRight w:val="0"/>
              <w:marTop w:val="0"/>
              <w:marBottom w:val="0"/>
              <w:divBdr>
                <w:top w:val="none" w:sz="0" w:space="0" w:color="auto"/>
                <w:left w:val="none" w:sz="0" w:space="0" w:color="auto"/>
                <w:bottom w:val="none" w:sz="0" w:space="0" w:color="auto"/>
                <w:right w:val="none" w:sz="0" w:space="0" w:color="auto"/>
              </w:divBdr>
              <w:divsChild>
                <w:div w:id="7350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51839">
          <w:marLeft w:val="0"/>
          <w:marRight w:val="0"/>
          <w:marTop w:val="0"/>
          <w:marBottom w:val="480"/>
          <w:divBdr>
            <w:top w:val="none" w:sz="0" w:space="0" w:color="auto"/>
            <w:left w:val="none" w:sz="0" w:space="0" w:color="auto"/>
            <w:bottom w:val="none" w:sz="0" w:space="0" w:color="auto"/>
            <w:right w:val="none" w:sz="0" w:space="0" w:color="auto"/>
          </w:divBdr>
          <w:divsChild>
            <w:div w:id="441220853">
              <w:marLeft w:val="0"/>
              <w:marRight w:val="0"/>
              <w:marTop w:val="0"/>
              <w:marBottom w:val="0"/>
              <w:divBdr>
                <w:top w:val="none" w:sz="0" w:space="0" w:color="auto"/>
                <w:left w:val="none" w:sz="0" w:space="0" w:color="auto"/>
                <w:bottom w:val="none" w:sz="0" w:space="0" w:color="auto"/>
                <w:right w:val="none" w:sz="0" w:space="0" w:color="auto"/>
              </w:divBdr>
            </w:div>
            <w:div w:id="1507670429">
              <w:marLeft w:val="0"/>
              <w:marRight w:val="0"/>
              <w:marTop w:val="0"/>
              <w:marBottom w:val="0"/>
              <w:divBdr>
                <w:top w:val="none" w:sz="0" w:space="0" w:color="auto"/>
                <w:left w:val="none" w:sz="0" w:space="0" w:color="auto"/>
                <w:bottom w:val="none" w:sz="0" w:space="0" w:color="auto"/>
                <w:right w:val="none" w:sz="0" w:space="0" w:color="auto"/>
              </w:divBdr>
              <w:divsChild>
                <w:div w:id="10241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20255">
          <w:marLeft w:val="0"/>
          <w:marRight w:val="0"/>
          <w:marTop w:val="0"/>
          <w:marBottom w:val="480"/>
          <w:divBdr>
            <w:top w:val="none" w:sz="0" w:space="0" w:color="auto"/>
            <w:left w:val="none" w:sz="0" w:space="0" w:color="auto"/>
            <w:bottom w:val="none" w:sz="0" w:space="0" w:color="auto"/>
            <w:right w:val="none" w:sz="0" w:space="0" w:color="auto"/>
          </w:divBdr>
          <w:divsChild>
            <w:div w:id="963972211">
              <w:marLeft w:val="0"/>
              <w:marRight w:val="0"/>
              <w:marTop w:val="0"/>
              <w:marBottom w:val="0"/>
              <w:divBdr>
                <w:top w:val="none" w:sz="0" w:space="0" w:color="auto"/>
                <w:left w:val="none" w:sz="0" w:space="0" w:color="auto"/>
                <w:bottom w:val="none" w:sz="0" w:space="0" w:color="auto"/>
                <w:right w:val="none" w:sz="0" w:space="0" w:color="auto"/>
              </w:divBdr>
            </w:div>
            <w:div w:id="1232424260">
              <w:marLeft w:val="0"/>
              <w:marRight w:val="0"/>
              <w:marTop w:val="0"/>
              <w:marBottom w:val="0"/>
              <w:divBdr>
                <w:top w:val="none" w:sz="0" w:space="0" w:color="auto"/>
                <w:left w:val="none" w:sz="0" w:space="0" w:color="auto"/>
                <w:bottom w:val="none" w:sz="0" w:space="0" w:color="auto"/>
                <w:right w:val="none" w:sz="0" w:space="0" w:color="auto"/>
              </w:divBdr>
              <w:divsChild>
                <w:div w:id="718016711">
                  <w:marLeft w:val="0"/>
                  <w:marRight w:val="0"/>
                  <w:marTop w:val="0"/>
                  <w:marBottom w:val="0"/>
                  <w:divBdr>
                    <w:top w:val="none" w:sz="0" w:space="0" w:color="auto"/>
                    <w:left w:val="none" w:sz="0" w:space="0" w:color="auto"/>
                    <w:bottom w:val="none" w:sz="0" w:space="0" w:color="auto"/>
                    <w:right w:val="none" w:sz="0" w:space="0" w:color="auto"/>
                  </w:divBdr>
                </w:div>
                <w:div w:id="1107504642">
                  <w:marLeft w:val="0"/>
                  <w:marRight w:val="0"/>
                  <w:marTop w:val="0"/>
                  <w:marBottom w:val="0"/>
                  <w:divBdr>
                    <w:top w:val="none" w:sz="0" w:space="0" w:color="auto"/>
                    <w:left w:val="none" w:sz="0" w:space="0" w:color="auto"/>
                    <w:bottom w:val="none" w:sz="0" w:space="0" w:color="auto"/>
                    <w:right w:val="none" w:sz="0" w:space="0" w:color="auto"/>
                  </w:divBdr>
                </w:div>
                <w:div w:id="158355022">
                  <w:marLeft w:val="0"/>
                  <w:marRight w:val="0"/>
                  <w:marTop w:val="0"/>
                  <w:marBottom w:val="0"/>
                  <w:divBdr>
                    <w:top w:val="none" w:sz="0" w:space="0" w:color="auto"/>
                    <w:left w:val="none" w:sz="0" w:space="0" w:color="auto"/>
                    <w:bottom w:val="none" w:sz="0" w:space="0" w:color="auto"/>
                    <w:right w:val="none" w:sz="0" w:space="0" w:color="auto"/>
                  </w:divBdr>
                </w:div>
                <w:div w:id="5957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3966">
          <w:marLeft w:val="0"/>
          <w:marRight w:val="0"/>
          <w:marTop w:val="0"/>
          <w:marBottom w:val="0"/>
          <w:divBdr>
            <w:top w:val="none" w:sz="0" w:space="0" w:color="auto"/>
            <w:left w:val="none" w:sz="0" w:space="0" w:color="auto"/>
            <w:bottom w:val="none" w:sz="0" w:space="0" w:color="auto"/>
            <w:right w:val="none" w:sz="0" w:space="0" w:color="auto"/>
          </w:divBdr>
          <w:divsChild>
            <w:div w:id="7291868">
              <w:marLeft w:val="0"/>
              <w:marRight w:val="0"/>
              <w:marTop w:val="0"/>
              <w:marBottom w:val="0"/>
              <w:divBdr>
                <w:top w:val="none" w:sz="0" w:space="0" w:color="auto"/>
                <w:left w:val="none" w:sz="0" w:space="0" w:color="auto"/>
                <w:bottom w:val="none" w:sz="0" w:space="0" w:color="auto"/>
                <w:right w:val="none" w:sz="0" w:space="0" w:color="auto"/>
              </w:divBdr>
            </w:div>
            <w:div w:id="1387098480">
              <w:marLeft w:val="0"/>
              <w:marRight w:val="0"/>
              <w:marTop w:val="0"/>
              <w:marBottom w:val="0"/>
              <w:divBdr>
                <w:top w:val="none" w:sz="0" w:space="0" w:color="auto"/>
                <w:left w:val="none" w:sz="0" w:space="0" w:color="auto"/>
                <w:bottom w:val="none" w:sz="0" w:space="0" w:color="auto"/>
                <w:right w:val="none" w:sz="0" w:space="0" w:color="auto"/>
              </w:divBdr>
              <w:divsChild>
                <w:div w:id="16524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600">
          <w:marLeft w:val="0"/>
          <w:marRight w:val="0"/>
          <w:marTop w:val="0"/>
          <w:marBottom w:val="0"/>
          <w:divBdr>
            <w:top w:val="none" w:sz="0" w:space="0" w:color="auto"/>
            <w:left w:val="none" w:sz="0" w:space="0" w:color="auto"/>
            <w:bottom w:val="none" w:sz="0" w:space="0" w:color="auto"/>
            <w:right w:val="none" w:sz="0" w:space="0" w:color="auto"/>
          </w:divBdr>
          <w:divsChild>
            <w:div w:id="399058772">
              <w:marLeft w:val="0"/>
              <w:marRight w:val="0"/>
              <w:marTop w:val="0"/>
              <w:marBottom w:val="0"/>
              <w:divBdr>
                <w:top w:val="none" w:sz="0" w:space="0" w:color="auto"/>
                <w:left w:val="none" w:sz="0" w:space="0" w:color="auto"/>
                <w:bottom w:val="none" w:sz="0" w:space="0" w:color="auto"/>
                <w:right w:val="none" w:sz="0" w:space="0" w:color="auto"/>
              </w:divBdr>
            </w:div>
            <w:div w:id="1468015262">
              <w:marLeft w:val="0"/>
              <w:marRight w:val="0"/>
              <w:marTop w:val="0"/>
              <w:marBottom w:val="0"/>
              <w:divBdr>
                <w:top w:val="none" w:sz="0" w:space="0" w:color="auto"/>
                <w:left w:val="none" w:sz="0" w:space="0" w:color="auto"/>
                <w:bottom w:val="none" w:sz="0" w:space="0" w:color="auto"/>
                <w:right w:val="none" w:sz="0" w:space="0" w:color="auto"/>
              </w:divBdr>
              <w:divsChild>
                <w:div w:id="15999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guidance/cg95/evidence/full-guideline-245282221"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audit_template_spreadsheet_ctca_vs_ica_1.xlsx"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F10FF26B-39C7-4D3E-AAA6-68B7AEF9947D}"/>
</file>

<file path=customXml/itemProps2.xml><?xml version="1.0" encoding="utf-8"?>
<ds:datastoreItem xmlns:ds="http://schemas.openxmlformats.org/officeDocument/2006/customXml" ds:itemID="{B0BBACC9-53BF-4650-9069-949F83F9AAA6}"/>
</file>

<file path=customXml/itemProps3.xml><?xml version="1.0" encoding="utf-8"?>
<ds:datastoreItem xmlns:ds="http://schemas.openxmlformats.org/officeDocument/2006/customXml" ds:itemID="{8215B171-850C-4693-BB18-8BEBF5391EED}"/>
</file>

<file path=docProps/app.xml><?xml version="1.0" encoding="utf-8"?>
<Properties xmlns="http://schemas.openxmlformats.org/officeDocument/2006/extended-properties" xmlns:vt="http://schemas.openxmlformats.org/officeDocument/2006/docPropsVTypes">
  <Template>Normal</Template>
  <TotalTime>5</TotalTime>
  <Pages>3</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4</cp:revision>
  <dcterms:created xsi:type="dcterms:W3CDTF">2023-10-05T14:09:00Z</dcterms:created>
  <dcterms:modified xsi:type="dcterms:W3CDTF">2023-10-09T11:36:00Z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