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D61C" w14:textId="77777777" w:rsidR="007E5392" w:rsidRDefault="007E5392" w:rsidP="007E5392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 xml:space="preserve">Low dose Radioactive Iodine Ablation (1.1GBq) for differentiated thyroid cancer – Mount Vernon Cancer </w:t>
      </w:r>
      <w:proofErr w:type="spellStart"/>
      <w:r>
        <w:rPr>
          <w:rFonts w:ascii="Arial" w:hAnsi="Arial" w:cs="Arial"/>
          <w:color w:val="007CBE"/>
          <w:spacing w:val="-15"/>
          <w:sz w:val="50"/>
          <w:szCs w:val="50"/>
        </w:rPr>
        <w:t>Center</w:t>
      </w:r>
      <w:proofErr w:type="spellEnd"/>
      <w:r>
        <w:rPr>
          <w:rFonts w:ascii="Arial" w:hAnsi="Arial" w:cs="Arial"/>
          <w:color w:val="007CBE"/>
          <w:spacing w:val="-15"/>
          <w:sz w:val="50"/>
          <w:szCs w:val="50"/>
        </w:rPr>
        <w:t xml:space="preserve"> experience (MVCC)</w:t>
      </w:r>
    </w:p>
    <w:p w14:paraId="55B314E6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5235A55A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audit was conducted to assess implementation of low dose I131 in MVCC in patients with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low risk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DTC as well as overall efficacy of ablation with 1.1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GBq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and interval between surgery and I131 ablation.</w:t>
      </w:r>
    </w:p>
    <w:p w14:paraId="6F1559D0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12384E3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DTC (differentiated thyroid cancer) is managed by surgery followed by radio-active iodine ablation (RAI). The standard ablative dose in the UK has been 3.7GBq [1]. In May 2012, the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HiLo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trial reported ablation equivalence with standard (3.7GBq) and low (1.1GBq) dose I-131 [2].</w:t>
      </w:r>
    </w:p>
    <w:p w14:paraId="6AADC9E9" w14:textId="77777777" w:rsidR="007E5392" w:rsidRDefault="007E5392" w:rsidP="007E539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2827DA7E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1BF5EE5D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Ablation success rate &gt;85% (based on the results of the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HiLo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trial [1])</w:t>
      </w:r>
    </w:p>
    <w:p w14:paraId="44C6306A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Median interval between thyroidectomy and 131-I ablation = 90 days</w:t>
      </w:r>
    </w:p>
    <w:p w14:paraId="023C290E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8FFA9B1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aim was to assess the ablation success rate within the network compared to the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HiLo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trial results (&gt;85%) [2] as well as the median interval between thyroidectomy and 131-I ablation = 90 days.</w:t>
      </w:r>
    </w:p>
    <w:p w14:paraId="631DE090" w14:textId="77777777" w:rsidR="007E5392" w:rsidRDefault="007E5392" w:rsidP="007E539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0C3CEF6C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8B9C66C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Successful ablation was defined as a stimulated thyroglobulin of &lt;1ng/ml and a negative ultrasound scan of the neck at 6 months, reviewed in the Thyroid Network MDM</w:t>
      </w:r>
    </w:p>
    <w:p w14:paraId="29FDDBF3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Time interval (in days) between surgery and RAI was calculated based on thyroidectomy date and the date of RAI administration (obtained from patient notes)</w:t>
      </w:r>
    </w:p>
    <w:p w14:paraId="0AEBD465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43FD560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Notes from patients who had received RAI in 2011 and 2012 at MVCC were reviewed and audited</w:t>
      </w:r>
    </w:p>
    <w:p w14:paraId="6FE97D91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The surgical and ablation dates were noted along with the RAI dose</w:t>
      </w:r>
    </w:p>
    <w:p w14:paraId="6B831EA1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Thyroglobulin levels and scan results were reviewed to determine ablation success rates</w:t>
      </w:r>
    </w:p>
    <w:p w14:paraId="203B098A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3E9C123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~70 patients (number of patients receiving RAI ablation annually at MVCC)</w:t>
      </w:r>
    </w:p>
    <w:p w14:paraId="09A31291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00BF6A7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Suggested changes to improve on RAI waiting times:</w:t>
      </w:r>
    </w:p>
    <w:p w14:paraId="7602446C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Consistent low-dose RAI use in all low/intermediate risk patients (revision of local guidelines)</w:t>
      </w:r>
    </w:p>
    <w:p w14:paraId="5007E8AE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Quicker referrals from Surgery to Oncology for ablation</w:t>
      </w:r>
    </w:p>
    <w:p w14:paraId="5A764861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Open ION study</w:t>
      </w:r>
    </w:p>
    <w:p w14:paraId="06C3A408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A7884E0" w14:textId="77777777" w:rsidR="007E5392" w:rsidRDefault="007E5392" w:rsidP="007E5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Guidelines for management of thyroid cancer. Second edition. British Thyroid Association. 2007</w:t>
      </w:r>
    </w:p>
    <w:p w14:paraId="1C8E412C" w14:textId="77777777" w:rsidR="007E5392" w:rsidRDefault="007E5392" w:rsidP="007E5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Mallick et al. Ablation with low-dose radioiodine and thyrotropin alfa in thyroid cancer. NEJM 2012 May 3;366(18):1674-8</w:t>
      </w:r>
    </w:p>
    <w:p w14:paraId="1866E684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3EA60BE7" w14:textId="77777777" w:rsidR="007E5392" w:rsidRDefault="007E5392" w:rsidP="007E539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simple audit measuring local ablation rates with low dose I-131 compared to standards set in a prospective trial for differentiated thyroid cancer.</w:t>
      </w:r>
    </w:p>
    <w:p w14:paraId="03236E5E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14DD0A3" w14:textId="77777777" w:rsidR="007E5392" w:rsidRDefault="007E5392" w:rsidP="007E539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Owczarczyk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Kasia</w:t>
      </w:r>
    </w:p>
    <w:p w14:paraId="2149B172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3291DAE" w14:textId="77777777" w:rsidR="007E5392" w:rsidRDefault="007E5392" w:rsidP="007E539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7 April 2013</w:t>
      </w:r>
    </w:p>
    <w:p w14:paraId="7B64568A" w14:textId="77777777" w:rsidR="007E5392" w:rsidRDefault="007E5392" w:rsidP="007E5392">
      <w:pPr>
        <w:rPr>
          <w:rFonts w:ascii="Times New Roman" w:hAnsi="Times New Roman" w:cs="Times New Roman"/>
          <w:sz w:val="24"/>
          <w:szCs w:val="24"/>
        </w:rPr>
      </w:pPr>
    </w:p>
    <w:p w14:paraId="5358E8C6" w14:textId="77777777" w:rsidR="007E5392" w:rsidRDefault="007E5392" w:rsidP="007E539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4E6E719" w14:textId="77777777" w:rsidR="007E5392" w:rsidRDefault="007E5392" w:rsidP="007E539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13 April 2018</w:t>
      </w:r>
    </w:p>
    <w:p w14:paraId="7C0A2111" w14:textId="220284F3" w:rsidR="000D3E1E" w:rsidRDefault="000D3E1E" w:rsidP="007E539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804A0"/>
    <w:multiLevelType w:val="multilevel"/>
    <w:tmpl w:val="1BDA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164011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7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68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2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7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295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91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72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5F680B05-BCD9-425E-BA50-37CE821D3B97}"/>
</file>

<file path=customXml/itemProps2.xml><?xml version="1.0" encoding="utf-8"?>
<ds:datastoreItem xmlns:ds="http://schemas.openxmlformats.org/officeDocument/2006/customXml" ds:itemID="{99505CCD-2BBC-4022-A1A9-5D045A36D27B}"/>
</file>

<file path=customXml/itemProps3.xml><?xml version="1.0" encoding="utf-8"?>
<ds:datastoreItem xmlns:ds="http://schemas.openxmlformats.org/officeDocument/2006/customXml" ds:itemID="{A1FAF0D6-707D-4C66-B1D5-869AE17D2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2</cp:revision>
  <dcterms:created xsi:type="dcterms:W3CDTF">2023-10-06T10:41:00Z</dcterms:created>
  <dcterms:modified xsi:type="dcterms:W3CDTF">2023-10-06T10:41:00Z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