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1DC8" w14:textId="77777777" w:rsidR="00F15EE0" w:rsidRDefault="00F15EE0" w:rsidP="00F15EE0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Audit of mortality rates following radiotherapy</w:t>
      </w:r>
    </w:p>
    <w:p w14:paraId="4EA1415C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B553C25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to assess local outcomes in radiotherapy.</w:t>
      </w:r>
    </w:p>
    <w:p w14:paraId="2FF11183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4E399FA9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Department of health document “Improving outcomes: a strategy for cancer” has suggested various outcome goals for patients undergoing cancer treatments. Possible indicators include 90-day mortality following completion of radical or adjuvant radiotherapy and 30-day mortality following palliative radiotherapy [1].</w:t>
      </w:r>
    </w:p>
    <w:p w14:paraId="13AF04C4" w14:textId="77777777" w:rsidR="00F15EE0" w:rsidRDefault="00F15EE0" w:rsidP="00F15EE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C569C09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1ACCE06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large oncology centre reviewed 40,593 courses of radiotherapy delivered between June 2004 and Dec 2010. They reported 90-day mortality of 4.8% for radical and 1.7% for adjuvant patients and a 30-day mortality for palliative patients of 12% [2].</w:t>
      </w:r>
    </w:p>
    <w:p w14:paraId="3D68A455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27516C9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If care is delivered uniformly to the same standard across the UK, then outcomes should be similar within all regional cancer treatment centres. If patient selection and fractionation is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appropriate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then a high proportion of patients should complete their planned radiotherapy course.</w:t>
      </w:r>
    </w:p>
    <w:p w14:paraId="10F808EB" w14:textId="77777777" w:rsidR="00F15EE0" w:rsidRDefault="00F15EE0" w:rsidP="00F15EE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167AE86E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4337B43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Cumulative mortality rates</w:t>
      </w:r>
    </w:p>
    <w:p w14:paraId="460C6EC4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Percentage of patients completing the planned course of treatment</w:t>
      </w:r>
    </w:p>
    <w:p w14:paraId="66021C3C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7A020B20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Demographics – Disease site, clinician</w:t>
      </w:r>
    </w:p>
    <w:p w14:paraId="3B71C8F4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Radiotherapy – Date of treatment, treatment intent, area treated, planned dose and number of fractions, number of fractions delivered</w:t>
      </w:r>
    </w:p>
    <w:p w14:paraId="17371C13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Outcomes – Date of death</w:t>
      </w:r>
    </w:p>
    <w:p w14:paraId="383CB9CD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Split data for analysis into Palliative, Adjuvant and Radical treatment intent</w:t>
      </w:r>
    </w:p>
    <w:p w14:paraId="0CB0D075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7639C9F4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Retrospectively audit all patients treated within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12 month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time period.</w:t>
      </w:r>
    </w:p>
    <w:p w14:paraId="22059159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4AA5D8FA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Distribute findings at local audit meeting to all Clinicians</w:t>
      </w:r>
    </w:p>
    <w:p w14:paraId="5781B9E6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Identify potential reasons for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higher than expected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mortality rates</w:t>
      </w:r>
    </w:p>
    <w:p w14:paraId="26C5868C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If a high proportion of patients are not completing the planned course of radiotherapy identify whether patient selection or fractionation could be improved</w:t>
      </w:r>
    </w:p>
    <w:p w14:paraId="02C7621C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Collecting data on clinician responsible could help to identify potential educational needs</w:t>
      </w:r>
    </w:p>
    <w:p w14:paraId="360B76F5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0DF63FA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Personnel: Clinical director, audit lead, clinical oncologist</w:t>
      </w:r>
    </w:p>
    <w:p w14:paraId="450B6FE5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Audit could be split into 2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separate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(Palliative and radical/adjuvant) with one or two data collectors for each (This could be therapy radiographers or junior doctors)</w:t>
      </w:r>
    </w:p>
    <w:p w14:paraId="62D08A9E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Time: 5 - 10 minutes per patient for data collection (2 hours for collating data and analysis)</w:t>
      </w:r>
    </w:p>
    <w:p w14:paraId="7562B4D9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6C0E6C9" w14:textId="77777777" w:rsidR="00F15EE0" w:rsidRDefault="00F15EE0" w:rsidP="00F15E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Department of health policy. Improving outcomes: A strategy for cancer. Jan 2011. Available at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http://www.dh.gov.uk/en/publicationsandstatistics/publications/publicationspolicyandguidance/dh_123371</w:t>
        </w:r>
      </w:hyperlink>
    </w:p>
    <w:p w14:paraId="116293E6" w14:textId="77777777" w:rsidR="00F15EE0" w:rsidRDefault="00F15EE0" w:rsidP="00F15E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David Seabag-Montefiore et. al.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30 and 90 day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mortality after 40,670 courses of external beam radiotherapy in unselected patients. NCRI cancer conference 6-9 Nov 2011. Abstract available at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http://www.ncri.org.uk/ncriconference/2011abstracts/abstracts/a21.html</w:t>
        </w:r>
      </w:hyperlink>
    </w:p>
    <w:p w14:paraId="0DD0A118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17C0D496" w14:textId="77777777" w:rsidR="00F15EE0" w:rsidRDefault="00F15EE0" w:rsidP="00F15EE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is a quick retrospective audit suitable for trainees or therapy radiographers. It provides a simple way of monitoring local performance.</w:t>
      </w:r>
    </w:p>
    <w:p w14:paraId="5BA8412D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0D94E83" w14:textId="77777777" w:rsidR="00F15EE0" w:rsidRDefault="00F15EE0" w:rsidP="00F15EE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Victoria Plested</w:t>
      </w:r>
    </w:p>
    <w:p w14:paraId="0BA5D867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46B8E9A" w14:textId="77777777" w:rsidR="00F15EE0" w:rsidRDefault="00F15EE0" w:rsidP="00F15EE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20 March 2013</w:t>
      </w:r>
    </w:p>
    <w:p w14:paraId="5D4AAA12" w14:textId="77777777" w:rsidR="00F15EE0" w:rsidRDefault="00F15EE0" w:rsidP="00F15EE0">
      <w:pPr>
        <w:rPr>
          <w:rFonts w:ascii="Times New Roman" w:hAnsi="Times New Roman" w:cs="Times New Roman"/>
          <w:sz w:val="24"/>
          <w:szCs w:val="24"/>
        </w:rPr>
      </w:pPr>
    </w:p>
    <w:p w14:paraId="146B65C2" w14:textId="77777777" w:rsidR="00F15EE0" w:rsidRDefault="00F15EE0" w:rsidP="00F15EE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Last Reviewed: </w:t>
      </w:r>
    </w:p>
    <w:p w14:paraId="772B888F" w14:textId="77777777" w:rsidR="00F15EE0" w:rsidRDefault="00F15EE0" w:rsidP="00F15EE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 March 2022</w:t>
      </w:r>
    </w:p>
    <w:p w14:paraId="7C0A2111" w14:textId="0022B5B3" w:rsidR="000D3E1E" w:rsidRDefault="000D3E1E" w:rsidP="00F15EE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32508"/>
    <w:multiLevelType w:val="multilevel"/>
    <w:tmpl w:val="9522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143197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F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13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93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66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692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826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045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ri.org.uk/ncriconference/2011abstracts/abstracts/a21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dh.gov.uk/en/publicationsandstatistics/publications/publicationspolicyandguidance/dh_12337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  <SharedWithUsers xmlns="3fb4b005-a1e9-415f-95e8-b72bee4e82f5">
      <UserInfo>
        <DisplayName/>
        <AccountId xsi:nil="true"/>
        <AccountType/>
      </UserInfo>
    </SharedWithUsers>
    <MediaLengthInSeconds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13878CE-6389-4AF0-810E-A7D81795018E}"/>
</file>

<file path=customXml/itemProps2.xml><?xml version="1.0" encoding="utf-8"?>
<ds:datastoreItem xmlns:ds="http://schemas.openxmlformats.org/officeDocument/2006/customXml" ds:itemID="{171C1022-3327-4E55-B922-BD01F4786580}"/>
</file>

<file path=customXml/itemProps3.xml><?xml version="1.0" encoding="utf-8"?>
<ds:datastoreItem xmlns:ds="http://schemas.openxmlformats.org/officeDocument/2006/customXml" ds:itemID="{62B07986-792B-4DE4-BBDA-D30E62D66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Order">
    <vt:r8>258862200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