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3118" w14:textId="77777777" w:rsidR="00F839CE" w:rsidRDefault="00F839CE" w:rsidP="00F839CE">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Neuroimaging in staging patients with non-small cell lung cancer</w:t>
      </w:r>
    </w:p>
    <w:p w14:paraId="54472B4B" w14:textId="77777777" w:rsidR="00F839CE" w:rsidRDefault="00F839CE" w:rsidP="00F839CE">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954BA35"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Patients with newly diagnosed stage III (NICE guidelines) or N2 (SIGN guidelines) NSCLC who are planned for curative management should have contrast-enhanced CT brain or </w:t>
      </w:r>
      <w:proofErr w:type="spellStart"/>
      <w:proofErr w:type="gramStart"/>
      <w:r>
        <w:rPr>
          <w:rFonts w:ascii="Arial" w:hAnsi="Arial" w:cs="Arial"/>
          <w:color w:val="343434"/>
          <w:sz w:val="23"/>
          <w:szCs w:val="23"/>
        </w:rPr>
        <w:t>preferably,MRI</w:t>
      </w:r>
      <w:proofErr w:type="spellEnd"/>
      <w:proofErr w:type="gramEnd"/>
      <w:r>
        <w:rPr>
          <w:rFonts w:ascii="Arial" w:hAnsi="Arial" w:cs="Arial"/>
          <w:color w:val="343434"/>
          <w:sz w:val="23"/>
          <w:szCs w:val="23"/>
        </w:rPr>
        <w:t xml:space="preserve"> head for staging purposes prior to treatment. This is not required in stage I and II disease.</w:t>
      </w:r>
    </w:p>
    <w:p w14:paraId="5278548D" w14:textId="77777777" w:rsidR="00F839CE" w:rsidRDefault="00F839CE" w:rsidP="00F839CE">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D508222"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incidence of occult brain metastases is as high as 22% in newly diagnosed </w:t>
      </w:r>
      <w:proofErr w:type="spellStart"/>
      <w:r>
        <w:rPr>
          <w:rFonts w:ascii="Arial" w:hAnsi="Arial" w:cs="Arial"/>
          <w:color w:val="343434"/>
          <w:sz w:val="23"/>
          <w:szCs w:val="23"/>
        </w:rPr>
        <w:t>NSCLCpatients</w:t>
      </w:r>
      <w:proofErr w:type="spellEnd"/>
      <w:r>
        <w:rPr>
          <w:rFonts w:ascii="Arial" w:hAnsi="Arial" w:cs="Arial"/>
          <w:color w:val="343434"/>
          <w:sz w:val="23"/>
          <w:szCs w:val="23"/>
        </w:rPr>
        <w:t xml:space="preserve"> with disease stage higher than T1N0M0 with surgically </w:t>
      </w:r>
      <w:proofErr w:type="spellStart"/>
      <w:r>
        <w:rPr>
          <w:rFonts w:ascii="Arial" w:hAnsi="Arial" w:cs="Arial"/>
          <w:color w:val="343434"/>
          <w:sz w:val="23"/>
          <w:szCs w:val="23"/>
        </w:rPr>
        <w:t>resectable</w:t>
      </w:r>
      <w:proofErr w:type="spellEnd"/>
      <w:r>
        <w:rPr>
          <w:rFonts w:ascii="Arial" w:hAnsi="Arial" w:cs="Arial"/>
          <w:color w:val="343434"/>
          <w:sz w:val="23"/>
          <w:szCs w:val="23"/>
        </w:rPr>
        <w:t xml:space="preserve"> disease [1]. </w:t>
      </w:r>
      <w:proofErr w:type="spellStart"/>
      <w:r>
        <w:rPr>
          <w:rFonts w:ascii="Arial" w:hAnsi="Arial" w:cs="Arial"/>
          <w:color w:val="343434"/>
          <w:sz w:val="23"/>
          <w:szCs w:val="23"/>
        </w:rPr>
        <w:t>Earlydetection</w:t>
      </w:r>
      <w:proofErr w:type="spellEnd"/>
      <w:r>
        <w:rPr>
          <w:rFonts w:ascii="Arial" w:hAnsi="Arial" w:cs="Arial"/>
          <w:color w:val="343434"/>
          <w:sz w:val="23"/>
          <w:szCs w:val="23"/>
        </w:rPr>
        <w:t xml:space="preserve"> of unsuspected brain metastasis in patients who are planned for curative </w:t>
      </w:r>
      <w:proofErr w:type="spellStart"/>
      <w:r>
        <w:rPr>
          <w:rFonts w:ascii="Arial" w:hAnsi="Arial" w:cs="Arial"/>
          <w:color w:val="343434"/>
          <w:sz w:val="23"/>
          <w:szCs w:val="23"/>
        </w:rPr>
        <w:t>treatmentwill</w:t>
      </w:r>
      <w:proofErr w:type="spellEnd"/>
      <w:r>
        <w:rPr>
          <w:rFonts w:ascii="Arial" w:hAnsi="Arial" w:cs="Arial"/>
          <w:color w:val="343434"/>
          <w:sz w:val="23"/>
          <w:szCs w:val="23"/>
        </w:rPr>
        <w:t xml:space="preserve"> alter disease staging and management plan and may spare the patient needless </w:t>
      </w:r>
      <w:proofErr w:type="spellStart"/>
      <w:r>
        <w:rPr>
          <w:rFonts w:ascii="Arial" w:hAnsi="Arial" w:cs="Arial"/>
          <w:color w:val="343434"/>
          <w:sz w:val="23"/>
          <w:szCs w:val="23"/>
        </w:rPr>
        <w:t>majorsurgical</w:t>
      </w:r>
      <w:proofErr w:type="spellEnd"/>
      <w:r>
        <w:rPr>
          <w:rFonts w:ascii="Arial" w:hAnsi="Arial" w:cs="Arial"/>
          <w:color w:val="343434"/>
          <w:sz w:val="23"/>
          <w:szCs w:val="23"/>
        </w:rPr>
        <w:t xml:space="preserve"> intervention or radical radiotherapy.</w:t>
      </w:r>
    </w:p>
    <w:p w14:paraId="449D352F"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To this end, NICE suggests considering MRI or CT head especially in stage III disease </w:t>
      </w:r>
      <w:proofErr w:type="spellStart"/>
      <w:r>
        <w:rPr>
          <w:rFonts w:ascii="Arial" w:hAnsi="Arial" w:cs="Arial"/>
          <w:color w:val="343434"/>
          <w:sz w:val="23"/>
          <w:szCs w:val="23"/>
        </w:rPr>
        <w:t>andSIGN</w:t>
      </w:r>
      <w:proofErr w:type="spellEnd"/>
      <w:r>
        <w:rPr>
          <w:rFonts w:ascii="Arial" w:hAnsi="Arial" w:cs="Arial"/>
          <w:color w:val="343434"/>
          <w:sz w:val="23"/>
          <w:szCs w:val="23"/>
        </w:rPr>
        <w:t xml:space="preserve"> 2014 recommends contrast CT head or MRI in N2 </w:t>
      </w:r>
      <w:proofErr w:type="gramStart"/>
      <w:r>
        <w:rPr>
          <w:rFonts w:ascii="Arial" w:hAnsi="Arial" w:cs="Arial"/>
          <w:color w:val="343434"/>
          <w:sz w:val="23"/>
          <w:szCs w:val="23"/>
        </w:rPr>
        <w:t>disease[</w:t>
      </w:r>
      <w:proofErr w:type="gramEnd"/>
      <w:r>
        <w:rPr>
          <w:rFonts w:ascii="Arial" w:hAnsi="Arial" w:cs="Arial"/>
          <w:color w:val="343434"/>
          <w:sz w:val="23"/>
          <w:szCs w:val="23"/>
        </w:rPr>
        <w:t xml:space="preserve">2],[3],[4],[5],[6],[7]. It is </w:t>
      </w:r>
      <w:proofErr w:type="spellStart"/>
      <w:r>
        <w:rPr>
          <w:rFonts w:ascii="Arial" w:hAnsi="Arial" w:cs="Arial"/>
          <w:color w:val="343434"/>
          <w:sz w:val="23"/>
          <w:szCs w:val="23"/>
        </w:rPr>
        <w:t>alsoimportant</w:t>
      </w:r>
      <w:proofErr w:type="spellEnd"/>
      <w:r>
        <w:rPr>
          <w:rFonts w:ascii="Arial" w:hAnsi="Arial" w:cs="Arial"/>
          <w:color w:val="343434"/>
          <w:sz w:val="23"/>
          <w:szCs w:val="23"/>
        </w:rPr>
        <w:t xml:space="preserve"> to use resources appropriately; SIGN recommends neuroimaging is not required </w:t>
      </w:r>
      <w:proofErr w:type="spellStart"/>
      <w:r>
        <w:rPr>
          <w:rFonts w:ascii="Arial" w:hAnsi="Arial" w:cs="Arial"/>
          <w:color w:val="343434"/>
          <w:sz w:val="23"/>
          <w:szCs w:val="23"/>
        </w:rPr>
        <w:t>instage</w:t>
      </w:r>
      <w:proofErr w:type="spellEnd"/>
      <w:r>
        <w:rPr>
          <w:rFonts w:ascii="Arial" w:hAnsi="Arial" w:cs="Arial"/>
          <w:color w:val="343434"/>
          <w:sz w:val="23"/>
          <w:szCs w:val="23"/>
        </w:rPr>
        <w:t xml:space="preserve"> I-II patients unless clinically indicated [8],[9].</w:t>
      </w:r>
    </w:p>
    <w:p w14:paraId="5E0E1607" w14:textId="77777777" w:rsidR="00F839CE" w:rsidRDefault="00F839CE" w:rsidP="00F839CE">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D6FEF18" w14:textId="77777777" w:rsidR="00F839CE" w:rsidRDefault="00F839CE" w:rsidP="00F839CE">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A3462C8"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All patients with N2 or stage III non-small cell lung cancer being considered for </w:t>
      </w:r>
      <w:proofErr w:type="spellStart"/>
      <w:r>
        <w:rPr>
          <w:rFonts w:ascii="Arial" w:hAnsi="Arial" w:cs="Arial"/>
          <w:color w:val="343434"/>
          <w:sz w:val="23"/>
          <w:szCs w:val="23"/>
        </w:rPr>
        <w:t>curativetreatment</w:t>
      </w:r>
      <w:proofErr w:type="spellEnd"/>
      <w:r>
        <w:rPr>
          <w:rFonts w:ascii="Arial" w:hAnsi="Arial" w:cs="Arial"/>
          <w:color w:val="343434"/>
          <w:sz w:val="23"/>
          <w:szCs w:val="23"/>
        </w:rPr>
        <w:t xml:space="preserve"> should have brain imaging.</w:t>
      </w:r>
    </w:p>
    <w:p w14:paraId="36BE5E2F"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Patients with stage I-II lung cancer should not have unnecessary brain imaging.</w:t>
      </w:r>
    </w:p>
    <w:p w14:paraId="40300E83" w14:textId="77777777" w:rsidR="00F839CE" w:rsidRDefault="00F839CE" w:rsidP="00F839CE">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EA97E7A"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Aim 100% compliance.</w:t>
      </w:r>
    </w:p>
    <w:p w14:paraId="1765BB5B" w14:textId="77777777" w:rsidR="00F839CE" w:rsidRDefault="00F839CE" w:rsidP="00F839CE">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4D14BE7" w14:textId="77777777" w:rsidR="00F839CE" w:rsidRDefault="00F839CE" w:rsidP="00F839CE">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C59BF73"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Percentage of patients identified through lung cancer MDT having appropriate </w:t>
      </w:r>
      <w:proofErr w:type="gramStart"/>
      <w:r>
        <w:rPr>
          <w:rFonts w:ascii="Arial" w:hAnsi="Arial" w:cs="Arial"/>
          <w:color w:val="343434"/>
          <w:sz w:val="23"/>
          <w:szCs w:val="23"/>
        </w:rPr>
        <w:t>neuroimaging(</w:t>
      </w:r>
      <w:proofErr w:type="gramEnd"/>
      <w:r>
        <w:rPr>
          <w:rFonts w:ascii="Arial" w:hAnsi="Arial" w:cs="Arial"/>
          <w:color w:val="343434"/>
          <w:sz w:val="23"/>
          <w:szCs w:val="23"/>
        </w:rPr>
        <w:t>Contrast CT or MRI) for staging purposes.</w:t>
      </w:r>
    </w:p>
    <w:p w14:paraId="7A127325" w14:textId="77777777" w:rsidR="00F839CE" w:rsidRDefault="00F839CE" w:rsidP="00F839CE">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0D84083"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collect the following using lung cancer MDT data and local RIS system:</w:t>
      </w:r>
    </w:p>
    <w:p w14:paraId="732FB4FB"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Staging, TNM classification and histopathology.</w:t>
      </w:r>
    </w:p>
    <w:p w14:paraId="083F07C2"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intent: curative or palliative?</w:t>
      </w:r>
    </w:p>
    <w:p w14:paraId="751959A4"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Whether neuroimaging was performed, type of imaging (contrast CT/MRI), whether for staging purposes and results.</w:t>
      </w:r>
    </w:p>
    <w:p w14:paraId="6890E34F" w14:textId="77777777" w:rsidR="00F839CE" w:rsidRDefault="00F839CE" w:rsidP="00F839CE">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96D3BEC"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patients diagnosed with stage III and/or N2 NSCLC for curative treatment over the past 1-2 years.</w:t>
      </w:r>
    </w:p>
    <w:p w14:paraId="0EA087A2"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patients with stage I-II NSCLC in the same </w:t>
      </w:r>
      <w:proofErr w:type="gramStart"/>
      <w:r>
        <w:rPr>
          <w:rFonts w:ascii="Arial" w:hAnsi="Arial" w:cs="Arial"/>
          <w:color w:val="343434"/>
          <w:sz w:val="23"/>
          <w:szCs w:val="23"/>
        </w:rPr>
        <w:t>time period</w:t>
      </w:r>
      <w:proofErr w:type="gramEnd"/>
      <w:r>
        <w:rPr>
          <w:rFonts w:ascii="Arial" w:hAnsi="Arial" w:cs="Arial"/>
          <w:color w:val="343434"/>
          <w:sz w:val="23"/>
          <w:szCs w:val="23"/>
        </w:rPr>
        <w:t>.</w:t>
      </w:r>
    </w:p>
    <w:p w14:paraId="3F7FFC7C" w14:textId="77777777" w:rsidR="00F839CE" w:rsidRDefault="00F839CE" w:rsidP="00F839CE">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C060873"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Results presented to local respiratory physicians and disseminated to respiratory MDT oncologists and local radiology team.</w:t>
      </w:r>
    </w:p>
    <w:p w14:paraId="7E7EF0BA"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Radiology lead at MDT to remind when neuroimaging appropriate.</w:t>
      </w:r>
    </w:p>
    <w:p w14:paraId="66E5FE50"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Amend MDT forms to include the following:</w:t>
      </w:r>
    </w:p>
    <w:p w14:paraId="205A2EE3"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Neuroimaging performed or booked?</w:t>
      </w:r>
    </w:p>
    <w:p w14:paraId="3EC57C8D"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Type of neuroimaging?</w:t>
      </w:r>
    </w:p>
    <w:p w14:paraId="39480F01"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Reason for not performing neuroimaging.</w:t>
      </w:r>
    </w:p>
    <w:p w14:paraId="1C7474C7"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Re-auditing after a year from implementing the changes to check for compliance.</w:t>
      </w:r>
    </w:p>
    <w:p w14:paraId="3AB0C0D9"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Include neuroimaging guidelines in the local lung cancer quality performance </w:t>
      </w:r>
      <w:proofErr w:type="gramStart"/>
      <w:r>
        <w:rPr>
          <w:rFonts w:ascii="Arial" w:hAnsi="Arial" w:cs="Arial"/>
          <w:color w:val="343434"/>
          <w:sz w:val="23"/>
          <w:szCs w:val="23"/>
        </w:rPr>
        <w:t>indicator(</w:t>
      </w:r>
      <w:proofErr w:type="gramEnd"/>
      <w:r>
        <w:rPr>
          <w:rFonts w:ascii="Arial" w:hAnsi="Arial" w:cs="Arial"/>
          <w:color w:val="343434"/>
          <w:sz w:val="23"/>
          <w:szCs w:val="23"/>
        </w:rPr>
        <w:t>QPI) to make sure this is monitored yearly.</w:t>
      </w:r>
    </w:p>
    <w:p w14:paraId="29E31468" w14:textId="77777777" w:rsidR="00F839CE" w:rsidRDefault="00F839CE" w:rsidP="00F839CE">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792AFE1"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Assistance from lung cancer MDT coordinator to pull the required data.</w:t>
      </w:r>
    </w:p>
    <w:p w14:paraId="2171F2E7"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Radiologist time to collect and </w:t>
      </w:r>
      <w:proofErr w:type="spellStart"/>
      <w:r>
        <w:rPr>
          <w:rFonts w:ascii="Arial" w:hAnsi="Arial" w:cs="Arial"/>
          <w:color w:val="343434"/>
          <w:sz w:val="23"/>
          <w:szCs w:val="23"/>
        </w:rPr>
        <w:t>analyze</w:t>
      </w:r>
      <w:proofErr w:type="spellEnd"/>
      <w:r>
        <w:rPr>
          <w:rFonts w:ascii="Arial" w:hAnsi="Arial" w:cs="Arial"/>
          <w:color w:val="343434"/>
          <w:sz w:val="23"/>
          <w:szCs w:val="23"/>
        </w:rPr>
        <w:t xml:space="preserve"> the data (average 16 hours).</w:t>
      </w:r>
    </w:p>
    <w:p w14:paraId="2B80492F"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Assistance from the respiratory department secretaries/or MDT coordinator to amend MDT forms if necessary.</w:t>
      </w:r>
    </w:p>
    <w:p w14:paraId="73844B91"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Assistance from radiology and/or respiratory clinical director to include the above as a QPI.</w:t>
      </w:r>
    </w:p>
    <w:p w14:paraId="3553DC0F" w14:textId="77777777" w:rsidR="00F839CE" w:rsidRDefault="00F839CE" w:rsidP="00F839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Financial resources will be required to scan eligible patients. With current prevalence of NSCLC and number of patients suitable for curative treatment, implementing the above will only minimally increase the radiology department workload. Meeting the target would increase throughput by approximately 2 extra brain scans per month based on two district general hospitals however numbers may be higher in tertiary centres).</w:t>
      </w:r>
    </w:p>
    <w:p w14:paraId="6D2DF1F4" w14:textId="77777777" w:rsidR="00F839CE" w:rsidRDefault="00F839CE" w:rsidP="00F839CE">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16A81AEC" w14:textId="77777777" w:rsidR="00F839CE" w:rsidRDefault="00F839CE" w:rsidP="00F839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Earnest IV F, Ryu J., Miller G. et al. Suspected Non–Small Cell Lung Cancer: Incidence </w:t>
      </w:r>
      <w:proofErr w:type="spellStart"/>
      <w:r>
        <w:rPr>
          <w:rFonts w:ascii="Arial" w:hAnsi="Arial" w:cs="Arial"/>
          <w:color w:val="343434"/>
          <w:sz w:val="23"/>
          <w:szCs w:val="23"/>
        </w:rPr>
        <w:t>ofOccult</w:t>
      </w:r>
      <w:proofErr w:type="spellEnd"/>
      <w:r>
        <w:rPr>
          <w:rFonts w:ascii="Arial" w:hAnsi="Arial" w:cs="Arial"/>
          <w:color w:val="343434"/>
          <w:sz w:val="23"/>
          <w:szCs w:val="23"/>
        </w:rPr>
        <w:t xml:space="preserve"> Brain and Skeletal Metastases and Effectiveness of Imaging for Detection—PilotStudy1. Radiology, 1999; 211: 137–145.</w:t>
      </w:r>
    </w:p>
    <w:p w14:paraId="4A1D9E2F" w14:textId="77777777" w:rsidR="00F839CE" w:rsidRDefault="00F839CE" w:rsidP="00F839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SIGN- Management of lung cancer, a national clinical guideline, February 2014.</w:t>
      </w:r>
    </w:p>
    <w:p w14:paraId="6D4A51BB" w14:textId="77777777" w:rsidR="00F839CE" w:rsidRDefault="00F839CE" w:rsidP="00F839CE">
      <w:pPr>
        <w:pStyle w:val="NormalWeb"/>
        <w:shd w:val="clear" w:color="auto" w:fill="FFFFFF"/>
        <w:spacing w:before="0" w:beforeAutospacing="0" w:after="300" w:afterAutospacing="0" w:line="312" w:lineRule="atLeast"/>
        <w:ind w:left="1020"/>
        <w:rPr>
          <w:rFonts w:ascii="Arial" w:hAnsi="Arial" w:cs="Arial"/>
          <w:color w:val="343434"/>
          <w:sz w:val="23"/>
          <w:szCs w:val="23"/>
        </w:rPr>
      </w:pPr>
      <w:hyperlink r:id="rId5" w:tgtFrame="_blank" w:history="1">
        <w:r>
          <w:rPr>
            <w:rStyle w:val="Hyperlink"/>
            <w:rFonts w:ascii="Arial" w:hAnsi="Arial" w:cs="Arial"/>
            <w:color w:val="007CBE"/>
            <w:sz w:val="23"/>
            <w:szCs w:val="23"/>
          </w:rPr>
          <w:t>http://www.sign.ac.uk/assets/sign137.pdf</w:t>
        </w:r>
      </w:hyperlink>
      <w:r>
        <w:rPr>
          <w:rFonts w:ascii="Arial" w:hAnsi="Arial" w:cs="Arial"/>
          <w:color w:val="343434"/>
          <w:sz w:val="23"/>
          <w:szCs w:val="23"/>
        </w:rPr>
        <w:t> [last accessed 1/1/18].</w:t>
      </w:r>
    </w:p>
    <w:p w14:paraId="572E58E9" w14:textId="77777777" w:rsidR="00F839CE" w:rsidRDefault="00F839CE" w:rsidP="00F839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NICE - The diagnosis and treatment of lung cancer, Clinical guideline, April 2011.</w:t>
      </w:r>
    </w:p>
    <w:p w14:paraId="2815C4BA" w14:textId="77777777" w:rsidR="00F839CE" w:rsidRDefault="00F839CE" w:rsidP="00F839CE">
      <w:pPr>
        <w:pStyle w:val="NormalWeb"/>
        <w:shd w:val="clear" w:color="auto" w:fill="FFFFFF"/>
        <w:spacing w:before="0" w:beforeAutospacing="0" w:after="300" w:afterAutospacing="0" w:line="312" w:lineRule="atLeast"/>
        <w:ind w:left="1020"/>
        <w:rPr>
          <w:rFonts w:ascii="Arial" w:hAnsi="Arial" w:cs="Arial"/>
          <w:color w:val="343434"/>
          <w:sz w:val="23"/>
          <w:szCs w:val="23"/>
        </w:rPr>
      </w:pPr>
      <w:hyperlink r:id="rId6" w:anchor="diagnosis-and-staging" w:tgtFrame="_blank" w:history="1">
        <w:r>
          <w:rPr>
            <w:rStyle w:val="Hyperlink"/>
            <w:rFonts w:ascii="Arial" w:hAnsi="Arial" w:cs="Arial"/>
            <w:color w:val="007CBE"/>
            <w:sz w:val="23"/>
            <w:szCs w:val="23"/>
          </w:rPr>
          <w:t>https://www.nice.org.uk/guidance/cg121/chapter/1-Guidance#diagnosis-and-staging</w:t>
        </w:r>
      </w:hyperlink>
      <w:r>
        <w:rPr>
          <w:rFonts w:ascii="Arial" w:hAnsi="Arial" w:cs="Arial"/>
          <w:color w:val="343434"/>
          <w:sz w:val="23"/>
          <w:szCs w:val="23"/>
        </w:rPr>
        <w:t xml:space="preserve"> [last </w:t>
      </w:r>
      <w:proofErr w:type="gramStart"/>
      <w:r>
        <w:rPr>
          <w:rFonts w:ascii="Arial" w:hAnsi="Arial" w:cs="Arial"/>
          <w:color w:val="343434"/>
          <w:sz w:val="23"/>
          <w:szCs w:val="23"/>
        </w:rPr>
        <w:t>accessed  1</w:t>
      </w:r>
      <w:proofErr w:type="gramEnd"/>
      <w:r>
        <w:rPr>
          <w:rFonts w:ascii="Arial" w:hAnsi="Arial" w:cs="Arial"/>
          <w:color w:val="343434"/>
          <w:sz w:val="23"/>
          <w:szCs w:val="23"/>
        </w:rPr>
        <w:t>/1/18].</w:t>
      </w:r>
    </w:p>
    <w:p w14:paraId="6628E47E" w14:textId="77777777" w:rsidR="00F839CE" w:rsidRDefault="00F839CE" w:rsidP="00F839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Kormas P, Bradshaw JR, Jeyasingham K. Preoperative computed tomography of the brain in non-small cell bronchogenic carcinoma. Thorax 1992; 47(2):106-8.</w:t>
      </w:r>
    </w:p>
    <w:p w14:paraId="49D29635" w14:textId="77777777" w:rsidR="00F839CE" w:rsidRDefault="00F839CE" w:rsidP="00F839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Sze G SJ, Krol G, Johnson C et al. Intraparenchymal brain metastases: MR imaging versus contrast enhanced </w:t>
      </w:r>
      <w:proofErr w:type="gramStart"/>
      <w:r>
        <w:rPr>
          <w:rFonts w:ascii="Arial" w:hAnsi="Arial" w:cs="Arial"/>
          <w:color w:val="343434"/>
          <w:sz w:val="23"/>
          <w:szCs w:val="23"/>
        </w:rPr>
        <w:t>CT .</w:t>
      </w:r>
      <w:proofErr w:type="gramEnd"/>
      <w:r>
        <w:rPr>
          <w:rFonts w:ascii="Arial" w:hAnsi="Arial" w:cs="Arial"/>
          <w:color w:val="343434"/>
          <w:sz w:val="23"/>
          <w:szCs w:val="23"/>
        </w:rPr>
        <w:t xml:space="preserve">  Radiology 1988; 168(1):187-94.</w:t>
      </w:r>
    </w:p>
    <w:p w14:paraId="2ED94054" w14:textId="77777777" w:rsidR="00F839CE" w:rsidRDefault="00F839CE" w:rsidP="00F839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Davis PC, Hudgins PA, Peterman SB et al. Diagnosis of cerebral metastases: double-dose delayed CT vs contrast enhanced MR imaging. AJNR Am J </w:t>
      </w:r>
      <w:proofErr w:type="spellStart"/>
      <w:r>
        <w:rPr>
          <w:rFonts w:ascii="Arial" w:hAnsi="Arial" w:cs="Arial"/>
          <w:color w:val="343434"/>
          <w:sz w:val="23"/>
          <w:szCs w:val="23"/>
        </w:rPr>
        <w:t>Neuroradiol</w:t>
      </w:r>
      <w:proofErr w:type="spellEnd"/>
      <w:r>
        <w:rPr>
          <w:rFonts w:ascii="Arial" w:hAnsi="Arial" w:cs="Arial"/>
          <w:color w:val="343434"/>
          <w:sz w:val="23"/>
          <w:szCs w:val="23"/>
        </w:rPr>
        <w:t xml:space="preserve"> 1991; 12(2):293-300.</w:t>
      </w:r>
    </w:p>
    <w:p w14:paraId="5F859E85" w14:textId="77777777" w:rsidR="00F839CE" w:rsidRDefault="00F839CE" w:rsidP="00F839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Yokoi K, Kamiya N, Matsuguma H, et al. Detection of brain metastasis in potentially operable non-small cell lung cancer: a comparison of CT and MRI. Chest 1999; 115:714e9.</w:t>
      </w:r>
    </w:p>
    <w:p w14:paraId="241F4383" w14:textId="77777777" w:rsidR="00F839CE" w:rsidRDefault="00F839CE" w:rsidP="00F839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Hatter J, Kohman LJ, Mosca RS et al. Preoperative evaluation of stage and stage II non-small cell lung cancer.  Ann </w:t>
      </w:r>
      <w:proofErr w:type="spellStart"/>
      <w:r>
        <w:rPr>
          <w:rFonts w:ascii="Arial" w:hAnsi="Arial" w:cs="Arial"/>
          <w:color w:val="343434"/>
          <w:sz w:val="23"/>
          <w:szCs w:val="23"/>
        </w:rPr>
        <w:t>Thorac</w:t>
      </w:r>
      <w:proofErr w:type="spellEnd"/>
      <w:r>
        <w:rPr>
          <w:rFonts w:ascii="Arial" w:hAnsi="Arial" w:cs="Arial"/>
          <w:color w:val="343434"/>
          <w:sz w:val="23"/>
          <w:szCs w:val="23"/>
        </w:rPr>
        <w:t xml:space="preserve"> </w:t>
      </w:r>
      <w:proofErr w:type="spellStart"/>
      <w:r>
        <w:rPr>
          <w:rFonts w:ascii="Arial" w:hAnsi="Arial" w:cs="Arial"/>
          <w:color w:val="343434"/>
          <w:sz w:val="23"/>
          <w:szCs w:val="23"/>
        </w:rPr>
        <w:t>Surg</w:t>
      </w:r>
      <w:proofErr w:type="spellEnd"/>
      <w:r>
        <w:rPr>
          <w:rFonts w:ascii="Arial" w:hAnsi="Arial" w:cs="Arial"/>
          <w:color w:val="343434"/>
          <w:sz w:val="23"/>
          <w:szCs w:val="23"/>
        </w:rPr>
        <w:t xml:space="preserve"> 1994;58(6):1738-41.</w:t>
      </w:r>
    </w:p>
    <w:p w14:paraId="5E6DC158" w14:textId="77777777" w:rsidR="00F839CE" w:rsidRDefault="00F839CE" w:rsidP="00F839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Ichinose Y, Hara N, Ohta M et al. Preoperative examination to detect distant metastasis </w:t>
      </w:r>
      <w:proofErr w:type="spellStart"/>
      <w:r>
        <w:rPr>
          <w:rFonts w:ascii="Arial" w:hAnsi="Arial" w:cs="Arial"/>
          <w:color w:val="343434"/>
          <w:sz w:val="23"/>
          <w:szCs w:val="23"/>
        </w:rPr>
        <w:t>isnot</w:t>
      </w:r>
      <w:proofErr w:type="spellEnd"/>
      <w:r>
        <w:rPr>
          <w:rFonts w:ascii="Arial" w:hAnsi="Arial" w:cs="Arial"/>
          <w:color w:val="343434"/>
          <w:sz w:val="23"/>
          <w:szCs w:val="23"/>
        </w:rPr>
        <w:t xml:space="preserve"> advocated for asymptomatic patients with stages 1 and 2 </w:t>
      </w:r>
      <w:proofErr w:type="spellStart"/>
      <w:r>
        <w:rPr>
          <w:rFonts w:ascii="Arial" w:hAnsi="Arial" w:cs="Arial"/>
          <w:color w:val="343434"/>
          <w:sz w:val="23"/>
          <w:szCs w:val="23"/>
        </w:rPr>
        <w:t>non small</w:t>
      </w:r>
      <w:proofErr w:type="spellEnd"/>
      <w:r>
        <w:rPr>
          <w:rFonts w:ascii="Arial" w:hAnsi="Arial" w:cs="Arial"/>
          <w:color w:val="343434"/>
          <w:sz w:val="23"/>
          <w:szCs w:val="23"/>
        </w:rPr>
        <w:t xml:space="preserve"> cell lung </w:t>
      </w:r>
      <w:proofErr w:type="spellStart"/>
      <w:proofErr w:type="gramStart"/>
      <w:r>
        <w:rPr>
          <w:rFonts w:ascii="Arial" w:hAnsi="Arial" w:cs="Arial"/>
          <w:color w:val="343434"/>
          <w:sz w:val="23"/>
          <w:szCs w:val="23"/>
        </w:rPr>
        <w:t>cancer.Preoperative</w:t>
      </w:r>
      <w:proofErr w:type="spellEnd"/>
      <w:proofErr w:type="gramEnd"/>
      <w:r>
        <w:rPr>
          <w:rFonts w:ascii="Arial" w:hAnsi="Arial" w:cs="Arial"/>
          <w:color w:val="343434"/>
          <w:sz w:val="23"/>
          <w:szCs w:val="23"/>
        </w:rPr>
        <w:t xml:space="preserve"> examination for lung cancer. Chest 1989; 96(5):1104-9. </w:t>
      </w:r>
    </w:p>
    <w:p w14:paraId="339F351F" w14:textId="77777777" w:rsidR="00F839CE" w:rsidRDefault="00F839CE" w:rsidP="00F839CE">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DC5AC2B" w14:textId="77777777" w:rsidR="00F839CE" w:rsidRDefault="00F839CE" w:rsidP="00F839CE">
      <w:pPr>
        <w:shd w:val="clear" w:color="auto" w:fill="FFFFFF"/>
        <w:rPr>
          <w:rFonts w:ascii="Arial" w:hAnsi="Arial" w:cs="Arial"/>
          <w:color w:val="343434"/>
          <w:sz w:val="23"/>
          <w:szCs w:val="23"/>
        </w:rPr>
      </w:pPr>
      <w:r>
        <w:rPr>
          <w:rFonts w:ascii="Arial" w:hAnsi="Arial" w:cs="Arial"/>
          <w:color w:val="343434"/>
          <w:sz w:val="23"/>
          <w:szCs w:val="23"/>
        </w:rPr>
        <w:t>Sarah Al-Ani</w:t>
      </w:r>
    </w:p>
    <w:p w14:paraId="236AD985" w14:textId="77777777" w:rsidR="00F839CE" w:rsidRDefault="00F839CE" w:rsidP="00F839CE">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55278C5F" w14:textId="77777777" w:rsidR="00F839CE" w:rsidRDefault="00F839CE" w:rsidP="00F839CE">
      <w:pPr>
        <w:shd w:val="clear" w:color="auto" w:fill="FFFFFF"/>
        <w:rPr>
          <w:rFonts w:ascii="Arial" w:hAnsi="Arial" w:cs="Arial"/>
          <w:color w:val="343434"/>
          <w:sz w:val="23"/>
          <w:szCs w:val="23"/>
        </w:rPr>
      </w:pPr>
      <w:r>
        <w:rPr>
          <w:rFonts w:ascii="Arial" w:hAnsi="Arial" w:cs="Arial"/>
          <w:color w:val="343434"/>
          <w:sz w:val="23"/>
          <w:szCs w:val="23"/>
        </w:rPr>
        <w:t>Claire McArthur</w:t>
      </w:r>
    </w:p>
    <w:p w14:paraId="6940F62B" w14:textId="77777777" w:rsidR="00F839CE" w:rsidRDefault="00F839CE" w:rsidP="00F839CE">
      <w:pPr>
        <w:shd w:val="clear" w:color="auto" w:fill="FFFFFF"/>
        <w:rPr>
          <w:rFonts w:ascii="Arial" w:hAnsi="Arial" w:cs="Arial"/>
          <w:b/>
          <w:bCs/>
          <w:color w:val="007CBE"/>
          <w:sz w:val="23"/>
          <w:szCs w:val="23"/>
        </w:rPr>
      </w:pPr>
      <w:r>
        <w:rPr>
          <w:rFonts w:ascii="Arial" w:hAnsi="Arial" w:cs="Arial"/>
          <w:b/>
          <w:bCs/>
          <w:color w:val="007CBE"/>
          <w:sz w:val="23"/>
          <w:szCs w:val="23"/>
        </w:rPr>
        <w:lastRenderedPageBreak/>
        <w:t>Published Date: </w:t>
      </w:r>
    </w:p>
    <w:p w14:paraId="7C30D1C5" w14:textId="77777777" w:rsidR="00F839CE" w:rsidRDefault="00F839CE" w:rsidP="00F839CE">
      <w:pPr>
        <w:shd w:val="clear" w:color="auto" w:fill="FFFFFF"/>
        <w:rPr>
          <w:rFonts w:ascii="Arial" w:hAnsi="Arial" w:cs="Arial"/>
          <w:color w:val="343434"/>
          <w:sz w:val="23"/>
          <w:szCs w:val="23"/>
        </w:rPr>
      </w:pPr>
      <w:r>
        <w:rPr>
          <w:rStyle w:val="date-display-single"/>
          <w:rFonts w:ascii="Arial" w:hAnsi="Arial" w:cs="Arial"/>
          <w:color w:val="343434"/>
          <w:sz w:val="23"/>
          <w:szCs w:val="23"/>
        </w:rPr>
        <w:t>Sunday 4 February 2018</w:t>
      </w:r>
    </w:p>
    <w:p w14:paraId="77EC5FF5" w14:textId="77777777" w:rsidR="00F839CE" w:rsidRDefault="00F839CE" w:rsidP="00F839CE">
      <w:pPr>
        <w:rPr>
          <w:rFonts w:ascii="Times New Roman" w:hAnsi="Times New Roman" w:cs="Times New Roman"/>
          <w:sz w:val="24"/>
          <w:szCs w:val="24"/>
        </w:rPr>
      </w:pPr>
    </w:p>
    <w:p w14:paraId="422A41B3" w14:textId="77777777" w:rsidR="00F839CE" w:rsidRDefault="00F839CE" w:rsidP="00F839CE">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A274811" w14:textId="77777777" w:rsidR="00F839CE" w:rsidRDefault="00F839CE" w:rsidP="00F839CE">
      <w:pPr>
        <w:shd w:val="clear" w:color="auto" w:fill="FFFFFF"/>
        <w:rPr>
          <w:rFonts w:ascii="Arial" w:hAnsi="Arial" w:cs="Arial"/>
          <w:color w:val="343434"/>
          <w:sz w:val="23"/>
          <w:szCs w:val="23"/>
        </w:rPr>
      </w:pPr>
      <w:r>
        <w:rPr>
          <w:rStyle w:val="date-display-single"/>
          <w:rFonts w:ascii="Arial" w:hAnsi="Arial" w:cs="Arial"/>
          <w:color w:val="343434"/>
          <w:sz w:val="23"/>
          <w:szCs w:val="23"/>
        </w:rPr>
        <w:t>Sunday 4 February 2018</w:t>
      </w:r>
    </w:p>
    <w:p w14:paraId="19E1E8A4" w14:textId="56F3711C" w:rsidR="00532AAF" w:rsidRDefault="00532AAF" w:rsidP="00F839CE">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46467"/>
    <w:multiLevelType w:val="multilevel"/>
    <w:tmpl w:val="02B6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80427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EC7C5F"/>
    <w:rsid w:val="00F83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F83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93341">
      <w:bodyDiv w:val="1"/>
      <w:marLeft w:val="0"/>
      <w:marRight w:val="0"/>
      <w:marTop w:val="0"/>
      <w:marBottom w:val="0"/>
      <w:divBdr>
        <w:top w:val="none" w:sz="0" w:space="0" w:color="auto"/>
        <w:left w:val="none" w:sz="0" w:space="0" w:color="auto"/>
        <w:bottom w:val="none" w:sz="0" w:space="0" w:color="auto"/>
        <w:right w:val="none" w:sz="0" w:space="0" w:color="auto"/>
      </w:divBdr>
    </w:div>
    <w:div w:id="1959870665">
      <w:bodyDiv w:val="1"/>
      <w:marLeft w:val="0"/>
      <w:marRight w:val="0"/>
      <w:marTop w:val="0"/>
      <w:marBottom w:val="0"/>
      <w:divBdr>
        <w:top w:val="none" w:sz="0" w:space="0" w:color="auto"/>
        <w:left w:val="none" w:sz="0" w:space="0" w:color="auto"/>
        <w:bottom w:val="none" w:sz="0" w:space="0" w:color="auto"/>
        <w:right w:val="none" w:sz="0" w:space="0" w:color="auto"/>
      </w:divBdr>
      <w:divsChild>
        <w:div w:id="1368749384">
          <w:marLeft w:val="0"/>
          <w:marRight w:val="0"/>
          <w:marTop w:val="0"/>
          <w:marBottom w:val="480"/>
          <w:divBdr>
            <w:top w:val="none" w:sz="0" w:space="0" w:color="auto"/>
            <w:left w:val="none" w:sz="0" w:space="0" w:color="auto"/>
            <w:bottom w:val="none" w:sz="0" w:space="0" w:color="auto"/>
            <w:right w:val="none" w:sz="0" w:space="0" w:color="auto"/>
          </w:divBdr>
          <w:divsChild>
            <w:div w:id="228612764">
              <w:marLeft w:val="0"/>
              <w:marRight w:val="0"/>
              <w:marTop w:val="0"/>
              <w:marBottom w:val="0"/>
              <w:divBdr>
                <w:top w:val="none" w:sz="0" w:space="0" w:color="auto"/>
                <w:left w:val="none" w:sz="0" w:space="0" w:color="auto"/>
                <w:bottom w:val="none" w:sz="0" w:space="0" w:color="auto"/>
                <w:right w:val="none" w:sz="0" w:space="0" w:color="auto"/>
              </w:divBdr>
            </w:div>
            <w:div w:id="1101531896">
              <w:marLeft w:val="0"/>
              <w:marRight w:val="0"/>
              <w:marTop w:val="0"/>
              <w:marBottom w:val="0"/>
              <w:divBdr>
                <w:top w:val="none" w:sz="0" w:space="0" w:color="auto"/>
                <w:left w:val="none" w:sz="0" w:space="0" w:color="auto"/>
                <w:bottom w:val="none" w:sz="0" w:space="0" w:color="auto"/>
                <w:right w:val="none" w:sz="0" w:space="0" w:color="auto"/>
              </w:divBdr>
              <w:divsChild>
                <w:div w:id="8823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8060">
          <w:marLeft w:val="0"/>
          <w:marRight w:val="0"/>
          <w:marTop w:val="0"/>
          <w:marBottom w:val="480"/>
          <w:divBdr>
            <w:top w:val="none" w:sz="0" w:space="0" w:color="auto"/>
            <w:left w:val="none" w:sz="0" w:space="0" w:color="auto"/>
            <w:bottom w:val="none" w:sz="0" w:space="0" w:color="auto"/>
            <w:right w:val="none" w:sz="0" w:space="0" w:color="auto"/>
          </w:divBdr>
          <w:divsChild>
            <w:div w:id="1780758877">
              <w:marLeft w:val="0"/>
              <w:marRight w:val="0"/>
              <w:marTop w:val="0"/>
              <w:marBottom w:val="0"/>
              <w:divBdr>
                <w:top w:val="none" w:sz="0" w:space="0" w:color="auto"/>
                <w:left w:val="none" w:sz="0" w:space="0" w:color="auto"/>
                <w:bottom w:val="none" w:sz="0" w:space="0" w:color="auto"/>
                <w:right w:val="none" w:sz="0" w:space="0" w:color="auto"/>
              </w:divBdr>
            </w:div>
            <w:div w:id="695040796">
              <w:marLeft w:val="0"/>
              <w:marRight w:val="0"/>
              <w:marTop w:val="0"/>
              <w:marBottom w:val="0"/>
              <w:divBdr>
                <w:top w:val="none" w:sz="0" w:space="0" w:color="auto"/>
                <w:left w:val="none" w:sz="0" w:space="0" w:color="auto"/>
                <w:bottom w:val="none" w:sz="0" w:space="0" w:color="auto"/>
                <w:right w:val="none" w:sz="0" w:space="0" w:color="auto"/>
              </w:divBdr>
              <w:divsChild>
                <w:div w:id="1023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4424">
          <w:marLeft w:val="0"/>
          <w:marRight w:val="0"/>
          <w:marTop w:val="0"/>
          <w:marBottom w:val="0"/>
          <w:divBdr>
            <w:top w:val="none" w:sz="0" w:space="0" w:color="auto"/>
            <w:left w:val="none" w:sz="0" w:space="0" w:color="auto"/>
            <w:bottom w:val="none" w:sz="0" w:space="0" w:color="auto"/>
            <w:right w:val="none" w:sz="0" w:space="0" w:color="auto"/>
          </w:divBdr>
          <w:divsChild>
            <w:div w:id="257062164">
              <w:marLeft w:val="0"/>
              <w:marRight w:val="0"/>
              <w:marTop w:val="0"/>
              <w:marBottom w:val="0"/>
              <w:divBdr>
                <w:top w:val="none" w:sz="0" w:space="0" w:color="auto"/>
                <w:left w:val="none" w:sz="0" w:space="0" w:color="auto"/>
                <w:bottom w:val="none" w:sz="0" w:space="0" w:color="auto"/>
                <w:right w:val="none" w:sz="0" w:space="0" w:color="auto"/>
              </w:divBdr>
            </w:div>
            <w:div w:id="618029563">
              <w:marLeft w:val="0"/>
              <w:marRight w:val="0"/>
              <w:marTop w:val="0"/>
              <w:marBottom w:val="0"/>
              <w:divBdr>
                <w:top w:val="none" w:sz="0" w:space="0" w:color="auto"/>
                <w:left w:val="none" w:sz="0" w:space="0" w:color="auto"/>
                <w:bottom w:val="none" w:sz="0" w:space="0" w:color="auto"/>
                <w:right w:val="none" w:sz="0" w:space="0" w:color="auto"/>
              </w:divBdr>
              <w:divsChild>
                <w:div w:id="440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0526">
          <w:marLeft w:val="0"/>
          <w:marRight w:val="0"/>
          <w:marTop w:val="0"/>
          <w:marBottom w:val="0"/>
          <w:divBdr>
            <w:top w:val="none" w:sz="0" w:space="0" w:color="auto"/>
            <w:left w:val="none" w:sz="0" w:space="0" w:color="auto"/>
            <w:bottom w:val="none" w:sz="0" w:space="0" w:color="auto"/>
            <w:right w:val="none" w:sz="0" w:space="0" w:color="auto"/>
          </w:divBdr>
          <w:divsChild>
            <w:div w:id="467745121">
              <w:marLeft w:val="0"/>
              <w:marRight w:val="0"/>
              <w:marTop w:val="0"/>
              <w:marBottom w:val="0"/>
              <w:divBdr>
                <w:top w:val="none" w:sz="0" w:space="0" w:color="auto"/>
                <w:left w:val="none" w:sz="0" w:space="0" w:color="auto"/>
                <w:bottom w:val="none" w:sz="0" w:space="0" w:color="auto"/>
                <w:right w:val="none" w:sz="0" w:space="0" w:color="auto"/>
              </w:divBdr>
            </w:div>
            <w:div w:id="1790466874">
              <w:marLeft w:val="0"/>
              <w:marRight w:val="0"/>
              <w:marTop w:val="0"/>
              <w:marBottom w:val="0"/>
              <w:divBdr>
                <w:top w:val="none" w:sz="0" w:space="0" w:color="auto"/>
                <w:left w:val="none" w:sz="0" w:space="0" w:color="auto"/>
                <w:bottom w:val="none" w:sz="0" w:space="0" w:color="auto"/>
                <w:right w:val="none" w:sz="0" w:space="0" w:color="auto"/>
              </w:divBdr>
              <w:divsChild>
                <w:div w:id="16652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1505">
          <w:marLeft w:val="0"/>
          <w:marRight w:val="0"/>
          <w:marTop w:val="0"/>
          <w:marBottom w:val="0"/>
          <w:divBdr>
            <w:top w:val="none" w:sz="0" w:space="0" w:color="auto"/>
            <w:left w:val="none" w:sz="0" w:space="0" w:color="auto"/>
            <w:bottom w:val="none" w:sz="0" w:space="0" w:color="auto"/>
            <w:right w:val="none" w:sz="0" w:space="0" w:color="auto"/>
          </w:divBdr>
          <w:divsChild>
            <w:div w:id="1284969403">
              <w:marLeft w:val="0"/>
              <w:marRight w:val="0"/>
              <w:marTop w:val="0"/>
              <w:marBottom w:val="0"/>
              <w:divBdr>
                <w:top w:val="none" w:sz="0" w:space="0" w:color="auto"/>
                <w:left w:val="none" w:sz="0" w:space="0" w:color="auto"/>
                <w:bottom w:val="none" w:sz="0" w:space="0" w:color="auto"/>
                <w:right w:val="none" w:sz="0" w:space="0" w:color="auto"/>
              </w:divBdr>
            </w:div>
            <w:div w:id="1156069095">
              <w:marLeft w:val="0"/>
              <w:marRight w:val="0"/>
              <w:marTop w:val="0"/>
              <w:marBottom w:val="0"/>
              <w:divBdr>
                <w:top w:val="none" w:sz="0" w:space="0" w:color="auto"/>
                <w:left w:val="none" w:sz="0" w:space="0" w:color="auto"/>
                <w:bottom w:val="none" w:sz="0" w:space="0" w:color="auto"/>
                <w:right w:val="none" w:sz="0" w:space="0" w:color="auto"/>
              </w:divBdr>
              <w:divsChild>
                <w:div w:id="976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0244">
          <w:marLeft w:val="0"/>
          <w:marRight w:val="0"/>
          <w:marTop w:val="0"/>
          <w:marBottom w:val="0"/>
          <w:divBdr>
            <w:top w:val="none" w:sz="0" w:space="0" w:color="auto"/>
            <w:left w:val="none" w:sz="0" w:space="0" w:color="auto"/>
            <w:bottom w:val="none" w:sz="0" w:space="0" w:color="auto"/>
            <w:right w:val="none" w:sz="0" w:space="0" w:color="auto"/>
          </w:divBdr>
          <w:divsChild>
            <w:div w:id="1866943782">
              <w:marLeft w:val="0"/>
              <w:marRight w:val="0"/>
              <w:marTop w:val="0"/>
              <w:marBottom w:val="0"/>
              <w:divBdr>
                <w:top w:val="none" w:sz="0" w:space="0" w:color="auto"/>
                <w:left w:val="none" w:sz="0" w:space="0" w:color="auto"/>
                <w:bottom w:val="none" w:sz="0" w:space="0" w:color="auto"/>
                <w:right w:val="none" w:sz="0" w:space="0" w:color="auto"/>
              </w:divBdr>
            </w:div>
            <w:div w:id="911308068">
              <w:marLeft w:val="0"/>
              <w:marRight w:val="0"/>
              <w:marTop w:val="0"/>
              <w:marBottom w:val="0"/>
              <w:divBdr>
                <w:top w:val="none" w:sz="0" w:space="0" w:color="auto"/>
                <w:left w:val="none" w:sz="0" w:space="0" w:color="auto"/>
                <w:bottom w:val="none" w:sz="0" w:space="0" w:color="auto"/>
                <w:right w:val="none" w:sz="0" w:space="0" w:color="auto"/>
              </w:divBdr>
              <w:divsChild>
                <w:div w:id="12322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8422">
          <w:marLeft w:val="0"/>
          <w:marRight w:val="0"/>
          <w:marTop w:val="0"/>
          <w:marBottom w:val="0"/>
          <w:divBdr>
            <w:top w:val="none" w:sz="0" w:space="0" w:color="auto"/>
            <w:left w:val="none" w:sz="0" w:space="0" w:color="auto"/>
            <w:bottom w:val="none" w:sz="0" w:space="0" w:color="auto"/>
            <w:right w:val="none" w:sz="0" w:space="0" w:color="auto"/>
          </w:divBdr>
          <w:divsChild>
            <w:div w:id="486439443">
              <w:marLeft w:val="0"/>
              <w:marRight w:val="0"/>
              <w:marTop w:val="0"/>
              <w:marBottom w:val="0"/>
              <w:divBdr>
                <w:top w:val="none" w:sz="0" w:space="0" w:color="auto"/>
                <w:left w:val="none" w:sz="0" w:space="0" w:color="auto"/>
                <w:bottom w:val="none" w:sz="0" w:space="0" w:color="auto"/>
                <w:right w:val="none" w:sz="0" w:space="0" w:color="auto"/>
              </w:divBdr>
            </w:div>
            <w:div w:id="225386512">
              <w:marLeft w:val="0"/>
              <w:marRight w:val="0"/>
              <w:marTop w:val="0"/>
              <w:marBottom w:val="0"/>
              <w:divBdr>
                <w:top w:val="none" w:sz="0" w:space="0" w:color="auto"/>
                <w:left w:val="none" w:sz="0" w:space="0" w:color="auto"/>
                <w:bottom w:val="none" w:sz="0" w:space="0" w:color="auto"/>
                <w:right w:val="none" w:sz="0" w:space="0" w:color="auto"/>
              </w:divBdr>
              <w:divsChild>
                <w:div w:id="17755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809">
          <w:marLeft w:val="0"/>
          <w:marRight w:val="0"/>
          <w:marTop w:val="0"/>
          <w:marBottom w:val="480"/>
          <w:divBdr>
            <w:top w:val="none" w:sz="0" w:space="0" w:color="auto"/>
            <w:left w:val="none" w:sz="0" w:space="0" w:color="auto"/>
            <w:bottom w:val="none" w:sz="0" w:space="0" w:color="auto"/>
            <w:right w:val="none" w:sz="0" w:space="0" w:color="auto"/>
          </w:divBdr>
          <w:divsChild>
            <w:div w:id="2006395329">
              <w:marLeft w:val="0"/>
              <w:marRight w:val="0"/>
              <w:marTop w:val="0"/>
              <w:marBottom w:val="0"/>
              <w:divBdr>
                <w:top w:val="none" w:sz="0" w:space="0" w:color="auto"/>
                <w:left w:val="none" w:sz="0" w:space="0" w:color="auto"/>
                <w:bottom w:val="none" w:sz="0" w:space="0" w:color="auto"/>
                <w:right w:val="none" w:sz="0" w:space="0" w:color="auto"/>
              </w:divBdr>
            </w:div>
            <w:div w:id="455149866">
              <w:marLeft w:val="0"/>
              <w:marRight w:val="0"/>
              <w:marTop w:val="0"/>
              <w:marBottom w:val="0"/>
              <w:divBdr>
                <w:top w:val="none" w:sz="0" w:space="0" w:color="auto"/>
                <w:left w:val="none" w:sz="0" w:space="0" w:color="auto"/>
                <w:bottom w:val="none" w:sz="0" w:space="0" w:color="auto"/>
                <w:right w:val="none" w:sz="0" w:space="0" w:color="auto"/>
              </w:divBdr>
              <w:divsChild>
                <w:div w:id="18334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2284">
          <w:marLeft w:val="0"/>
          <w:marRight w:val="0"/>
          <w:marTop w:val="0"/>
          <w:marBottom w:val="480"/>
          <w:divBdr>
            <w:top w:val="none" w:sz="0" w:space="0" w:color="auto"/>
            <w:left w:val="none" w:sz="0" w:space="0" w:color="auto"/>
            <w:bottom w:val="none" w:sz="0" w:space="0" w:color="auto"/>
            <w:right w:val="none" w:sz="0" w:space="0" w:color="auto"/>
          </w:divBdr>
          <w:divsChild>
            <w:div w:id="1472941891">
              <w:marLeft w:val="0"/>
              <w:marRight w:val="0"/>
              <w:marTop w:val="0"/>
              <w:marBottom w:val="0"/>
              <w:divBdr>
                <w:top w:val="none" w:sz="0" w:space="0" w:color="auto"/>
                <w:left w:val="none" w:sz="0" w:space="0" w:color="auto"/>
                <w:bottom w:val="none" w:sz="0" w:space="0" w:color="auto"/>
                <w:right w:val="none" w:sz="0" w:space="0" w:color="auto"/>
              </w:divBdr>
            </w:div>
            <w:div w:id="648828695">
              <w:marLeft w:val="0"/>
              <w:marRight w:val="0"/>
              <w:marTop w:val="0"/>
              <w:marBottom w:val="0"/>
              <w:divBdr>
                <w:top w:val="none" w:sz="0" w:space="0" w:color="auto"/>
                <w:left w:val="none" w:sz="0" w:space="0" w:color="auto"/>
                <w:bottom w:val="none" w:sz="0" w:space="0" w:color="auto"/>
                <w:right w:val="none" w:sz="0" w:space="0" w:color="auto"/>
              </w:divBdr>
              <w:divsChild>
                <w:div w:id="17734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1996">
          <w:marLeft w:val="0"/>
          <w:marRight w:val="0"/>
          <w:marTop w:val="0"/>
          <w:marBottom w:val="480"/>
          <w:divBdr>
            <w:top w:val="none" w:sz="0" w:space="0" w:color="auto"/>
            <w:left w:val="none" w:sz="0" w:space="0" w:color="auto"/>
            <w:bottom w:val="none" w:sz="0" w:space="0" w:color="auto"/>
            <w:right w:val="none" w:sz="0" w:space="0" w:color="auto"/>
          </w:divBdr>
          <w:divsChild>
            <w:div w:id="117065485">
              <w:marLeft w:val="0"/>
              <w:marRight w:val="0"/>
              <w:marTop w:val="0"/>
              <w:marBottom w:val="0"/>
              <w:divBdr>
                <w:top w:val="none" w:sz="0" w:space="0" w:color="auto"/>
                <w:left w:val="none" w:sz="0" w:space="0" w:color="auto"/>
                <w:bottom w:val="none" w:sz="0" w:space="0" w:color="auto"/>
                <w:right w:val="none" w:sz="0" w:space="0" w:color="auto"/>
              </w:divBdr>
            </w:div>
            <w:div w:id="1880582569">
              <w:marLeft w:val="0"/>
              <w:marRight w:val="0"/>
              <w:marTop w:val="0"/>
              <w:marBottom w:val="0"/>
              <w:divBdr>
                <w:top w:val="none" w:sz="0" w:space="0" w:color="auto"/>
                <w:left w:val="none" w:sz="0" w:space="0" w:color="auto"/>
                <w:bottom w:val="none" w:sz="0" w:space="0" w:color="auto"/>
                <w:right w:val="none" w:sz="0" w:space="0" w:color="auto"/>
              </w:divBdr>
              <w:divsChild>
                <w:div w:id="18119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1310">
          <w:marLeft w:val="0"/>
          <w:marRight w:val="0"/>
          <w:marTop w:val="0"/>
          <w:marBottom w:val="480"/>
          <w:divBdr>
            <w:top w:val="none" w:sz="0" w:space="0" w:color="auto"/>
            <w:left w:val="none" w:sz="0" w:space="0" w:color="auto"/>
            <w:bottom w:val="none" w:sz="0" w:space="0" w:color="auto"/>
            <w:right w:val="none" w:sz="0" w:space="0" w:color="auto"/>
          </w:divBdr>
          <w:divsChild>
            <w:div w:id="921335013">
              <w:marLeft w:val="0"/>
              <w:marRight w:val="0"/>
              <w:marTop w:val="0"/>
              <w:marBottom w:val="0"/>
              <w:divBdr>
                <w:top w:val="none" w:sz="0" w:space="0" w:color="auto"/>
                <w:left w:val="none" w:sz="0" w:space="0" w:color="auto"/>
                <w:bottom w:val="none" w:sz="0" w:space="0" w:color="auto"/>
                <w:right w:val="none" w:sz="0" w:space="0" w:color="auto"/>
              </w:divBdr>
            </w:div>
            <w:div w:id="1104501383">
              <w:marLeft w:val="0"/>
              <w:marRight w:val="0"/>
              <w:marTop w:val="0"/>
              <w:marBottom w:val="0"/>
              <w:divBdr>
                <w:top w:val="none" w:sz="0" w:space="0" w:color="auto"/>
                <w:left w:val="none" w:sz="0" w:space="0" w:color="auto"/>
                <w:bottom w:val="none" w:sz="0" w:space="0" w:color="auto"/>
                <w:right w:val="none" w:sz="0" w:space="0" w:color="auto"/>
              </w:divBdr>
              <w:divsChild>
                <w:div w:id="595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378">
          <w:marLeft w:val="0"/>
          <w:marRight w:val="0"/>
          <w:marTop w:val="0"/>
          <w:marBottom w:val="480"/>
          <w:divBdr>
            <w:top w:val="none" w:sz="0" w:space="0" w:color="auto"/>
            <w:left w:val="none" w:sz="0" w:space="0" w:color="auto"/>
            <w:bottom w:val="none" w:sz="0" w:space="0" w:color="auto"/>
            <w:right w:val="none" w:sz="0" w:space="0" w:color="auto"/>
          </w:divBdr>
          <w:divsChild>
            <w:div w:id="380249243">
              <w:marLeft w:val="0"/>
              <w:marRight w:val="0"/>
              <w:marTop w:val="0"/>
              <w:marBottom w:val="0"/>
              <w:divBdr>
                <w:top w:val="none" w:sz="0" w:space="0" w:color="auto"/>
                <w:left w:val="none" w:sz="0" w:space="0" w:color="auto"/>
                <w:bottom w:val="none" w:sz="0" w:space="0" w:color="auto"/>
                <w:right w:val="none" w:sz="0" w:space="0" w:color="auto"/>
              </w:divBdr>
            </w:div>
            <w:div w:id="1184638066">
              <w:marLeft w:val="0"/>
              <w:marRight w:val="0"/>
              <w:marTop w:val="0"/>
              <w:marBottom w:val="0"/>
              <w:divBdr>
                <w:top w:val="none" w:sz="0" w:space="0" w:color="auto"/>
                <w:left w:val="none" w:sz="0" w:space="0" w:color="auto"/>
                <w:bottom w:val="none" w:sz="0" w:space="0" w:color="auto"/>
                <w:right w:val="none" w:sz="0" w:space="0" w:color="auto"/>
              </w:divBdr>
              <w:divsChild>
                <w:div w:id="13656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8447">
          <w:marLeft w:val="0"/>
          <w:marRight w:val="0"/>
          <w:marTop w:val="0"/>
          <w:marBottom w:val="0"/>
          <w:divBdr>
            <w:top w:val="none" w:sz="0" w:space="0" w:color="auto"/>
            <w:left w:val="none" w:sz="0" w:space="0" w:color="auto"/>
            <w:bottom w:val="none" w:sz="0" w:space="0" w:color="auto"/>
            <w:right w:val="none" w:sz="0" w:space="0" w:color="auto"/>
          </w:divBdr>
          <w:divsChild>
            <w:div w:id="1243176878">
              <w:marLeft w:val="0"/>
              <w:marRight w:val="0"/>
              <w:marTop w:val="0"/>
              <w:marBottom w:val="0"/>
              <w:divBdr>
                <w:top w:val="none" w:sz="0" w:space="0" w:color="auto"/>
                <w:left w:val="none" w:sz="0" w:space="0" w:color="auto"/>
                <w:bottom w:val="none" w:sz="0" w:space="0" w:color="auto"/>
                <w:right w:val="none" w:sz="0" w:space="0" w:color="auto"/>
              </w:divBdr>
            </w:div>
            <w:div w:id="1362128077">
              <w:marLeft w:val="0"/>
              <w:marRight w:val="0"/>
              <w:marTop w:val="0"/>
              <w:marBottom w:val="0"/>
              <w:divBdr>
                <w:top w:val="none" w:sz="0" w:space="0" w:color="auto"/>
                <w:left w:val="none" w:sz="0" w:space="0" w:color="auto"/>
                <w:bottom w:val="none" w:sz="0" w:space="0" w:color="auto"/>
                <w:right w:val="none" w:sz="0" w:space="0" w:color="auto"/>
              </w:divBdr>
              <w:divsChild>
                <w:div w:id="97028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4163">
          <w:marLeft w:val="0"/>
          <w:marRight w:val="0"/>
          <w:marTop w:val="0"/>
          <w:marBottom w:val="0"/>
          <w:divBdr>
            <w:top w:val="none" w:sz="0" w:space="0" w:color="auto"/>
            <w:left w:val="none" w:sz="0" w:space="0" w:color="auto"/>
            <w:bottom w:val="none" w:sz="0" w:space="0" w:color="auto"/>
            <w:right w:val="none" w:sz="0" w:space="0" w:color="auto"/>
          </w:divBdr>
          <w:divsChild>
            <w:div w:id="1445691388">
              <w:marLeft w:val="0"/>
              <w:marRight w:val="0"/>
              <w:marTop w:val="0"/>
              <w:marBottom w:val="0"/>
              <w:divBdr>
                <w:top w:val="none" w:sz="0" w:space="0" w:color="auto"/>
                <w:left w:val="none" w:sz="0" w:space="0" w:color="auto"/>
                <w:bottom w:val="none" w:sz="0" w:space="0" w:color="auto"/>
                <w:right w:val="none" w:sz="0" w:space="0" w:color="auto"/>
              </w:divBdr>
            </w:div>
            <w:div w:id="771390415">
              <w:marLeft w:val="0"/>
              <w:marRight w:val="0"/>
              <w:marTop w:val="0"/>
              <w:marBottom w:val="0"/>
              <w:divBdr>
                <w:top w:val="none" w:sz="0" w:space="0" w:color="auto"/>
                <w:left w:val="none" w:sz="0" w:space="0" w:color="auto"/>
                <w:bottom w:val="none" w:sz="0" w:space="0" w:color="auto"/>
                <w:right w:val="none" w:sz="0" w:space="0" w:color="auto"/>
              </w:divBdr>
              <w:divsChild>
                <w:div w:id="40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ce.org.uk/guidance/cg121/chapter/1-Guidance" TargetMode="External"/><Relationship Id="rId11" Type="http://schemas.openxmlformats.org/officeDocument/2006/relationships/customXml" Target="../customXml/item3.xml"/><Relationship Id="rId5" Type="http://schemas.openxmlformats.org/officeDocument/2006/relationships/hyperlink" Target="http://www.sign.ac.uk/assets/sign137.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80C20E0E-C455-43C8-93B6-967460B3CD77}"/>
</file>

<file path=customXml/itemProps2.xml><?xml version="1.0" encoding="utf-8"?>
<ds:datastoreItem xmlns:ds="http://schemas.openxmlformats.org/officeDocument/2006/customXml" ds:itemID="{AD9F65A9-63A1-436D-BB2E-B5BBFC4724C4}"/>
</file>

<file path=customXml/itemProps3.xml><?xml version="1.0" encoding="utf-8"?>
<ds:datastoreItem xmlns:ds="http://schemas.openxmlformats.org/officeDocument/2006/customXml" ds:itemID="{DB4D1C54-5D1C-4844-844A-09BE132DCDBC}"/>
</file>

<file path=docProps/app.xml><?xml version="1.0" encoding="utf-8"?>
<Properties xmlns="http://schemas.openxmlformats.org/officeDocument/2006/extended-properties" xmlns:vt="http://schemas.openxmlformats.org/officeDocument/2006/docPropsVTypes">
  <Template>Normal</Template>
  <TotalTime>4</TotalTime>
  <Pages>4</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