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63013" w14:textId="0A9CCF44" w:rsidR="00FB5822" w:rsidRPr="00CF25D9" w:rsidRDefault="0063068B" w:rsidP="00BE1D61">
      <w:pPr>
        <w:rPr>
          <w:rFonts w:asciiTheme="minorHAnsi" w:hAnsiTheme="minorHAnsi" w:cstheme="minorHAnsi"/>
          <w:b/>
          <w:sz w:val="28"/>
          <w:szCs w:val="28"/>
        </w:rPr>
      </w:pPr>
      <w:r w:rsidRPr="00CF25D9">
        <w:rPr>
          <w:rFonts w:asciiTheme="minorHAnsi" w:hAnsiTheme="minorHAnsi" w:cstheme="minorHAnsi"/>
          <w:b/>
          <w:sz w:val="28"/>
          <w:szCs w:val="28"/>
        </w:rPr>
        <w:t xml:space="preserve">Developing a </w:t>
      </w:r>
      <w:r w:rsidR="00FB5822" w:rsidRPr="00CF25D9">
        <w:rPr>
          <w:rFonts w:asciiTheme="minorHAnsi" w:hAnsiTheme="minorHAnsi" w:cstheme="minorHAnsi"/>
          <w:b/>
          <w:sz w:val="28"/>
          <w:szCs w:val="28"/>
        </w:rPr>
        <w:t>Busine</w:t>
      </w:r>
      <w:r w:rsidR="00311C81" w:rsidRPr="00CF25D9">
        <w:rPr>
          <w:rFonts w:asciiTheme="minorHAnsi" w:hAnsiTheme="minorHAnsi" w:cstheme="minorHAnsi"/>
          <w:b/>
          <w:sz w:val="28"/>
          <w:szCs w:val="28"/>
        </w:rPr>
        <w:t xml:space="preserve">ss Case for recruitment of </w:t>
      </w:r>
      <w:r w:rsidR="00EA19F6" w:rsidRPr="00CF25D9">
        <w:rPr>
          <w:rFonts w:asciiTheme="minorHAnsi" w:hAnsiTheme="minorHAnsi" w:cstheme="minorHAnsi"/>
          <w:b/>
          <w:sz w:val="28"/>
          <w:szCs w:val="28"/>
        </w:rPr>
        <w:t xml:space="preserve">CO </w:t>
      </w:r>
      <w:r w:rsidR="00311C81" w:rsidRPr="00CF25D9">
        <w:rPr>
          <w:rFonts w:asciiTheme="minorHAnsi" w:hAnsiTheme="minorHAnsi" w:cstheme="minorHAnsi"/>
          <w:b/>
          <w:sz w:val="28"/>
          <w:szCs w:val="28"/>
        </w:rPr>
        <w:t xml:space="preserve">trainees </w:t>
      </w:r>
    </w:p>
    <w:p w14:paraId="354BD095" w14:textId="77777777" w:rsidR="00AD2011" w:rsidRPr="00BE1D61" w:rsidRDefault="00AD2011" w:rsidP="00414744">
      <w:pPr>
        <w:jc w:val="center"/>
        <w:rPr>
          <w:rFonts w:asciiTheme="minorHAnsi" w:hAnsiTheme="minorHAnsi" w:cstheme="minorHAnsi"/>
          <w:b/>
          <w:sz w:val="28"/>
          <w:szCs w:val="28"/>
          <w:u w:val="single"/>
        </w:rPr>
      </w:pPr>
    </w:p>
    <w:p w14:paraId="388DA4F1" w14:textId="1D09C87C" w:rsidR="00AD2011" w:rsidRPr="00BE1D61" w:rsidRDefault="00AD2011" w:rsidP="00AD2011">
      <w:pPr>
        <w:rPr>
          <w:rFonts w:asciiTheme="minorHAnsi" w:hAnsiTheme="minorHAnsi" w:cstheme="minorHAnsi"/>
          <w:b/>
          <w:sz w:val="28"/>
          <w:szCs w:val="28"/>
        </w:rPr>
      </w:pPr>
      <w:r w:rsidRPr="00BE1D61">
        <w:rPr>
          <w:rFonts w:asciiTheme="minorHAnsi" w:hAnsiTheme="minorHAnsi" w:cstheme="minorHAnsi"/>
          <w:b/>
          <w:sz w:val="28"/>
          <w:szCs w:val="28"/>
        </w:rPr>
        <w:t>Introduction</w:t>
      </w:r>
    </w:p>
    <w:p w14:paraId="00BCAE83" w14:textId="5CEBF9ED" w:rsidR="00AD2011" w:rsidRPr="00BE1D61" w:rsidRDefault="00AD2011" w:rsidP="00AD2011">
      <w:pPr>
        <w:rPr>
          <w:rFonts w:asciiTheme="minorHAnsi" w:hAnsiTheme="minorHAnsi" w:cstheme="minorHAnsi"/>
          <w:szCs w:val="24"/>
        </w:rPr>
      </w:pPr>
      <w:r w:rsidRPr="00BE1D61">
        <w:rPr>
          <w:rFonts w:asciiTheme="minorHAnsi" w:hAnsiTheme="minorHAnsi" w:cstheme="minorHAnsi"/>
          <w:szCs w:val="24"/>
        </w:rPr>
        <w:t xml:space="preserve">The aim of this </w:t>
      </w:r>
      <w:r w:rsidR="0063068B" w:rsidRPr="00BE1D61">
        <w:rPr>
          <w:rFonts w:asciiTheme="minorHAnsi" w:hAnsiTheme="minorHAnsi" w:cstheme="minorHAnsi"/>
          <w:szCs w:val="24"/>
        </w:rPr>
        <w:t>document</w:t>
      </w:r>
      <w:r w:rsidRPr="00BE1D61">
        <w:rPr>
          <w:rFonts w:asciiTheme="minorHAnsi" w:hAnsiTheme="minorHAnsi" w:cstheme="minorHAnsi"/>
          <w:szCs w:val="24"/>
        </w:rPr>
        <w:t xml:space="preserve"> is to provide background information and data that can be incorporated into your local business case</w:t>
      </w:r>
      <w:r w:rsidR="0063068B" w:rsidRPr="00BE1D61">
        <w:rPr>
          <w:rFonts w:asciiTheme="minorHAnsi" w:hAnsiTheme="minorHAnsi" w:cstheme="minorHAnsi"/>
          <w:szCs w:val="24"/>
        </w:rPr>
        <w:t xml:space="preserve"> when applying for an increase in Clinical Oncology (CO) training places</w:t>
      </w:r>
      <w:r w:rsidRPr="00BE1D61">
        <w:rPr>
          <w:rFonts w:asciiTheme="minorHAnsi" w:hAnsiTheme="minorHAnsi" w:cstheme="minorHAnsi"/>
          <w:szCs w:val="24"/>
        </w:rPr>
        <w:t xml:space="preserve">. Many </w:t>
      </w:r>
      <w:r w:rsidR="00215D8B" w:rsidRPr="00BE1D61">
        <w:rPr>
          <w:rFonts w:asciiTheme="minorHAnsi" w:hAnsiTheme="minorHAnsi" w:cstheme="minorHAnsi"/>
          <w:szCs w:val="24"/>
        </w:rPr>
        <w:t xml:space="preserve">hospitals/centres </w:t>
      </w:r>
      <w:r w:rsidRPr="00BE1D61">
        <w:rPr>
          <w:rFonts w:asciiTheme="minorHAnsi" w:hAnsiTheme="minorHAnsi" w:cstheme="minorHAnsi"/>
          <w:szCs w:val="24"/>
        </w:rPr>
        <w:t xml:space="preserve">have a template that should be completed </w:t>
      </w:r>
      <w:r w:rsidR="0063068B" w:rsidRPr="00BE1D61">
        <w:rPr>
          <w:rFonts w:asciiTheme="minorHAnsi" w:hAnsiTheme="minorHAnsi" w:cstheme="minorHAnsi"/>
          <w:szCs w:val="24"/>
        </w:rPr>
        <w:t>but</w:t>
      </w:r>
      <w:r w:rsidRPr="00BE1D61">
        <w:rPr>
          <w:rFonts w:asciiTheme="minorHAnsi" w:hAnsiTheme="minorHAnsi" w:cstheme="minorHAnsi"/>
          <w:szCs w:val="24"/>
        </w:rPr>
        <w:t xml:space="preserve"> we have aimed to include the most common sections. </w:t>
      </w:r>
      <w:r w:rsidR="00B67479" w:rsidRPr="00BE1D61">
        <w:rPr>
          <w:rFonts w:asciiTheme="minorHAnsi" w:hAnsiTheme="minorHAnsi" w:cstheme="minorHAnsi"/>
          <w:szCs w:val="24"/>
        </w:rPr>
        <w:t xml:space="preserve">However, the document is designed for you to choose as </w:t>
      </w:r>
      <w:proofErr w:type="gramStart"/>
      <w:r w:rsidR="00B67479" w:rsidRPr="00BE1D61">
        <w:rPr>
          <w:rFonts w:asciiTheme="minorHAnsi" w:hAnsiTheme="minorHAnsi" w:cstheme="minorHAnsi"/>
          <w:szCs w:val="24"/>
        </w:rPr>
        <w:t>much</w:t>
      </w:r>
      <w:proofErr w:type="gramEnd"/>
      <w:r w:rsidR="00B67479" w:rsidRPr="00BE1D61">
        <w:rPr>
          <w:rFonts w:asciiTheme="minorHAnsi" w:hAnsiTheme="minorHAnsi" w:cstheme="minorHAnsi"/>
          <w:szCs w:val="24"/>
        </w:rPr>
        <w:t xml:space="preserve"> or as little detail as required to write a business case for your hospital or centre. </w:t>
      </w:r>
      <w:r w:rsidR="007D4719" w:rsidRPr="00BE1D61">
        <w:rPr>
          <w:rFonts w:asciiTheme="minorHAnsi" w:hAnsiTheme="minorHAnsi" w:cstheme="minorHAnsi"/>
          <w:szCs w:val="24"/>
        </w:rPr>
        <w:t>Where possible,</w:t>
      </w:r>
      <w:r w:rsidR="004B30ED" w:rsidRPr="00BE1D61">
        <w:rPr>
          <w:rFonts w:asciiTheme="minorHAnsi" w:hAnsiTheme="minorHAnsi" w:cstheme="minorHAnsi"/>
          <w:szCs w:val="24"/>
        </w:rPr>
        <w:t xml:space="preserve"> </w:t>
      </w:r>
      <w:r w:rsidR="007D4719" w:rsidRPr="00BE1D61">
        <w:rPr>
          <w:rFonts w:asciiTheme="minorHAnsi" w:hAnsiTheme="minorHAnsi" w:cstheme="minorHAnsi"/>
          <w:szCs w:val="24"/>
        </w:rPr>
        <w:t>w</w:t>
      </w:r>
      <w:r w:rsidRPr="00BE1D61">
        <w:rPr>
          <w:rFonts w:asciiTheme="minorHAnsi" w:hAnsiTheme="minorHAnsi" w:cstheme="minorHAnsi"/>
          <w:szCs w:val="24"/>
        </w:rPr>
        <w:t xml:space="preserve">e recommend that you write this alongside a business or finance manager who should be able to provide data on local </w:t>
      </w:r>
      <w:r w:rsidR="005C1380" w:rsidRPr="00BE1D61">
        <w:rPr>
          <w:rFonts w:asciiTheme="minorHAnsi" w:hAnsiTheme="minorHAnsi" w:cstheme="minorHAnsi"/>
          <w:szCs w:val="24"/>
        </w:rPr>
        <w:t>costing</w:t>
      </w:r>
      <w:r w:rsidR="007D4719" w:rsidRPr="00BE1D61">
        <w:rPr>
          <w:rFonts w:asciiTheme="minorHAnsi" w:hAnsiTheme="minorHAnsi" w:cstheme="minorHAnsi"/>
          <w:szCs w:val="24"/>
        </w:rPr>
        <w:t xml:space="preserve"> and </w:t>
      </w:r>
      <w:r w:rsidR="00AC1A5D" w:rsidRPr="00BE1D61">
        <w:rPr>
          <w:rFonts w:asciiTheme="minorHAnsi" w:hAnsiTheme="minorHAnsi" w:cstheme="minorHAnsi"/>
          <w:szCs w:val="24"/>
        </w:rPr>
        <w:t xml:space="preserve">who will </w:t>
      </w:r>
      <w:r w:rsidR="007D4719" w:rsidRPr="00BE1D61">
        <w:rPr>
          <w:rFonts w:asciiTheme="minorHAnsi" w:hAnsiTheme="minorHAnsi" w:cstheme="minorHAnsi"/>
          <w:szCs w:val="24"/>
        </w:rPr>
        <w:t>have experience of writing business cases</w:t>
      </w:r>
      <w:r w:rsidRPr="00BE1D61">
        <w:rPr>
          <w:rFonts w:asciiTheme="minorHAnsi" w:hAnsiTheme="minorHAnsi" w:cstheme="minorHAnsi"/>
          <w:szCs w:val="24"/>
        </w:rPr>
        <w:t xml:space="preserve">. We also recommend that you include </w:t>
      </w:r>
      <w:r w:rsidR="0063068B" w:rsidRPr="00BE1D61">
        <w:rPr>
          <w:rFonts w:asciiTheme="minorHAnsi" w:hAnsiTheme="minorHAnsi" w:cstheme="minorHAnsi"/>
          <w:szCs w:val="24"/>
        </w:rPr>
        <w:t xml:space="preserve">RCR </w:t>
      </w:r>
      <w:r w:rsidR="00D8728F" w:rsidRPr="00BE1D61">
        <w:rPr>
          <w:rFonts w:asciiTheme="minorHAnsi" w:hAnsiTheme="minorHAnsi" w:cstheme="minorHAnsi"/>
          <w:szCs w:val="24"/>
        </w:rPr>
        <w:t xml:space="preserve">CO </w:t>
      </w:r>
      <w:r w:rsidR="0063068B" w:rsidRPr="00BE1D61">
        <w:rPr>
          <w:rFonts w:asciiTheme="minorHAnsi" w:hAnsiTheme="minorHAnsi" w:cstheme="minorHAnsi"/>
          <w:szCs w:val="24"/>
        </w:rPr>
        <w:t>Workforce C</w:t>
      </w:r>
      <w:r w:rsidRPr="00BE1D61">
        <w:rPr>
          <w:rFonts w:asciiTheme="minorHAnsi" w:hAnsiTheme="minorHAnsi" w:cstheme="minorHAnsi"/>
          <w:szCs w:val="24"/>
        </w:rPr>
        <w:t>ensus data that appl</w:t>
      </w:r>
      <w:r w:rsidR="0063068B" w:rsidRPr="00BE1D61">
        <w:rPr>
          <w:rFonts w:asciiTheme="minorHAnsi" w:hAnsiTheme="minorHAnsi" w:cstheme="minorHAnsi"/>
          <w:szCs w:val="24"/>
        </w:rPr>
        <w:t>y</w:t>
      </w:r>
      <w:r w:rsidRPr="00BE1D61">
        <w:rPr>
          <w:rFonts w:asciiTheme="minorHAnsi" w:hAnsiTheme="minorHAnsi" w:cstheme="minorHAnsi"/>
          <w:szCs w:val="24"/>
        </w:rPr>
        <w:t xml:space="preserve"> to your hospital or region</w:t>
      </w:r>
      <w:r w:rsidR="00D8728F" w:rsidRPr="00BE1D61">
        <w:rPr>
          <w:rFonts w:asciiTheme="minorHAnsi" w:hAnsiTheme="minorHAnsi" w:cstheme="minorHAnsi"/>
          <w:szCs w:val="24"/>
        </w:rPr>
        <w:t>,</w:t>
      </w:r>
      <w:r w:rsidRPr="00BE1D61">
        <w:rPr>
          <w:rFonts w:asciiTheme="minorHAnsi" w:hAnsiTheme="minorHAnsi" w:cstheme="minorHAnsi"/>
          <w:szCs w:val="24"/>
        </w:rPr>
        <w:t xml:space="preserve"> and we have included the contact details </w:t>
      </w:r>
      <w:r w:rsidR="00D8728F" w:rsidRPr="00BE1D61">
        <w:rPr>
          <w:rFonts w:asciiTheme="minorHAnsi" w:hAnsiTheme="minorHAnsi" w:cstheme="minorHAnsi"/>
          <w:szCs w:val="24"/>
        </w:rPr>
        <w:t xml:space="preserve">below </w:t>
      </w:r>
      <w:r w:rsidR="0063068B" w:rsidRPr="00BE1D61">
        <w:rPr>
          <w:rFonts w:asciiTheme="minorHAnsi" w:hAnsiTheme="minorHAnsi" w:cstheme="minorHAnsi"/>
          <w:szCs w:val="24"/>
        </w:rPr>
        <w:t>for how</w:t>
      </w:r>
      <w:r w:rsidRPr="00BE1D61">
        <w:rPr>
          <w:rFonts w:asciiTheme="minorHAnsi" w:hAnsiTheme="minorHAnsi" w:cstheme="minorHAnsi"/>
          <w:szCs w:val="24"/>
        </w:rPr>
        <w:t xml:space="preserve"> to obtain these</w:t>
      </w:r>
      <w:r w:rsidR="0063068B" w:rsidRPr="00BE1D61">
        <w:rPr>
          <w:rFonts w:asciiTheme="minorHAnsi" w:hAnsiTheme="minorHAnsi" w:cstheme="minorHAnsi"/>
          <w:szCs w:val="24"/>
        </w:rPr>
        <w:t xml:space="preserve"> from the College</w:t>
      </w:r>
      <w:r w:rsidRPr="00BE1D61">
        <w:rPr>
          <w:rFonts w:asciiTheme="minorHAnsi" w:hAnsiTheme="minorHAnsi" w:cstheme="minorHAnsi"/>
          <w:szCs w:val="24"/>
        </w:rPr>
        <w:t>.</w:t>
      </w:r>
    </w:p>
    <w:p w14:paraId="1A72DE86" w14:textId="22D4FDFE" w:rsidR="00AC1A5D" w:rsidRDefault="00AC1A5D" w:rsidP="00AD2011">
      <w:pPr>
        <w:rPr>
          <w:rFonts w:asciiTheme="minorHAnsi" w:hAnsiTheme="minorHAnsi" w:cstheme="minorHAnsi"/>
          <w:szCs w:val="24"/>
        </w:rPr>
      </w:pPr>
    </w:p>
    <w:p w14:paraId="3FB9C9FF" w14:textId="694778D4" w:rsidR="00DB139E" w:rsidRPr="00DB139E" w:rsidRDefault="00DB139E" w:rsidP="00AD2011">
      <w:pPr>
        <w:rPr>
          <w:rFonts w:asciiTheme="minorHAnsi" w:hAnsiTheme="minorHAnsi" w:cstheme="minorHAnsi"/>
          <w:b/>
          <w:bCs/>
          <w:sz w:val="28"/>
          <w:szCs w:val="28"/>
        </w:rPr>
      </w:pPr>
      <w:r w:rsidRPr="00DB139E">
        <w:rPr>
          <w:rFonts w:asciiTheme="minorHAnsi" w:hAnsiTheme="minorHAnsi" w:cstheme="minorHAnsi"/>
          <w:b/>
          <w:bCs/>
          <w:sz w:val="28"/>
          <w:szCs w:val="28"/>
        </w:rPr>
        <w:t>How to use</w:t>
      </w:r>
      <w:r w:rsidR="00B01A17">
        <w:rPr>
          <w:rFonts w:asciiTheme="minorHAnsi" w:hAnsiTheme="minorHAnsi" w:cstheme="minorHAnsi"/>
          <w:b/>
          <w:bCs/>
          <w:sz w:val="28"/>
          <w:szCs w:val="28"/>
        </w:rPr>
        <w:t xml:space="preserve"> this document </w:t>
      </w:r>
    </w:p>
    <w:p w14:paraId="3A644AF0" w14:textId="7285611F" w:rsidR="00DC105F" w:rsidRPr="00BE1D61" w:rsidRDefault="00AC1A5D" w:rsidP="00DC105F">
      <w:pPr>
        <w:rPr>
          <w:rFonts w:asciiTheme="minorHAnsi" w:hAnsiTheme="minorHAnsi" w:cstheme="minorHAnsi"/>
          <w:szCs w:val="24"/>
        </w:rPr>
      </w:pPr>
      <w:r w:rsidRPr="00BE1D61">
        <w:rPr>
          <w:rFonts w:asciiTheme="minorHAnsi" w:hAnsiTheme="minorHAnsi" w:cstheme="minorHAnsi"/>
          <w:szCs w:val="24"/>
        </w:rPr>
        <w:t xml:space="preserve">Please feel free to cut and paste from this document and use whichever parts are useful. </w:t>
      </w:r>
      <w:r w:rsidR="008B2514">
        <w:rPr>
          <w:rFonts w:asciiTheme="minorHAnsi" w:hAnsiTheme="minorHAnsi" w:cstheme="minorHAnsi"/>
          <w:szCs w:val="24"/>
        </w:rPr>
        <w:t xml:space="preserve">Some sections have </w:t>
      </w:r>
      <w:r w:rsidR="008B2514" w:rsidRPr="00697B5F">
        <w:rPr>
          <w:rFonts w:asciiTheme="minorHAnsi" w:hAnsiTheme="minorHAnsi" w:cstheme="minorHAnsi"/>
          <w:i/>
          <w:iCs/>
          <w:color w:val="808080" w:themeColor="background1" w:themeShade="80"/>
          <w:szCs w:val="24"/>
        </w:rPr>
        <w:t>grey</w:t>
      </w:r>
      <w:r w:rsidR="008B2514">
        <w:rPr>
          <w:rFonts w:asciiTheme="minorHAnsi" w:hAnsiTheme="minorHAnsi" w:cstheme="minorHAnsi"/>
          <w:i/>
          <w:iCs/>
          <w:color w:val="808080" w:themeColor="background1" w:themeShade="80"/>
          <w:szCs w:val="24"/>
        </w:rPr>
        <w:t xml:space="preserve"> </w:t>
      </w:r>
      <w:r w:rsidR="008B2514" w:rsidRPr="00697B5F">
        <w:rPr>
          <w:rFonts w:asciiTheme="minorHAnsi" w:hAnsiTheme="minorHAnsi" w:cstheme="minorHAnsi"/>
          <w:i/>
          <w:iCs/>
          <w:color w:val="808080" w:themeColor="background1" w:themeShade="80"/>
          <w:szCs w:val="24"/>
        </w:rPr>
        <w:t xml:space="preserve">text in italics </w:t>
      </w:r>
      <w:r w:rsidR="008B2514">
        <w:rPr>
          <w:rFonts w:asciiTheme="minorHAnsi" w:hAnsiTheme="minorHAnsi" w:cstheme="minorHAnsi"/>
          <w:szCs w:val="24"/>
        </w:rPr>
        <w:t xml:space="preserve">which are </w:t>
      </w:r>
      <w:r w:rsidR="0037330C">
        <w:rPr>
          <w:rFonts w:asciiTheme="minorHAnsi" w:hAnsiTheme="minorHAnsi" w:cstheme="minorHAnsi"/>
          <w:szCs w:val="24"/>
        </w:rPr>
        <w:t xml:space="preserve">suggestions of which pieces of </w:t>
      </w:r>
      <w:r w:rsidR="008B2514">
        <w:rPr>
          <w:rFonts w:asciiTheme="minorHAnsi" w:hAnsiTheme="minorHAnsi" w:cstheme="minorHAnsi"/>
          <w:szCs w:val="24"/>
        </w:rPr>
        <w:t xml:space="preserve">locally specific </w:t>
      </w:r>
      <w:r w:rsidR="0037330C">
        <w:rPr>
          <w:rFonts w:asciiTheme="minorHAnsi" w:hAnsiTheme="minorHAnsi" w:cstheme="minorHAnsi"/>
          <w:szCs w:val="24"/>
        </w:rPr>
        <w:t>data to include</w:t>
      </w:r>
      <w:r w:rsidR="000E7F4F">
        <w:rPr>
          <w:rFonts w:asciiTheme="minorHAnsi" w:hAnsiTheme="minorHAnsi" w:cstheme="minorHAnsi"/>
          <w:szCs w:val="24"/>
        </w:rPr>
        <w:t>,</w:t>
      </w:r>
      <w:r w:rsidR="008B2514">
        <w:rPr>
          <w:rFonts w:asciiTheme="minorHAnsi" w:hAnsiTheme="minorHAnsi" w:cstheme="minorHAnsi"/>
          <w:szCs w:val="24"/>
        </w:rPr>
        <w:t xml:space="preserve"> </w:t>
      </w:r>
      <w:r w:rsidR="000E7F4F">
        <w:rPr>
          <w:rFonts w:asciiTheme="minorHAnsi" w:hAnsiTheme="minorHAnsi" w:cstheme="minorHAnsi"/>
          <w:szCs w:val="24"/>
        </w:rPr>
        <w:t xml:space="preserve">which </w:t>
      </w:r>
      <w:r w:rsidR="008B2514">
        <w:rPr>
          <w:rFonts w:asciiTheme="minorHAnsi" w:hAnsiTheme="minorHAnsi" w:cstheme="minorHAnsi"/>
          <w:szCs w:val="24"/>
        </w:rPr>
        <w:t xml:space="preserve">you will need to find and input. </w:t>
      </w:r>
      <w:r w:rsidR="00366832">
        <w:rPr>
          <w:rFonts w:asciiTheme="minorHAnsi" w:hAnsiTheme="minorHAnsi" w:cstheme="minorHAnsi"/>
          <w:szCs w:val="24"/>
        </w:rPr>
        <w:t xml:space="preserve">The </w:t>
      </w:r>
      <w:r w:rsidR="000E7F4F">
        <w:rPr>
          <w:rFonts w:asciiTheme="minorHAnsi" w:hAnsiTheme="minorHAnsi" w:cstheme="minorHAnsi"/>
          <w:szCs w:val="24"/>
        </w:rPr>
        <w:t>sections are ordered in this document in a way that we think make for a well-structured</w:t>
      </w:r>
      <w:r w:rsidR="00366832">
        <w:rPr>
          <w:rFonts w:asciiTheme="minorHAnsi" w:hAnsiTheme="minorHAnsi" w:cstheme="minorHAnsi"/>
          <w:szCs w:val="24"/>
        </w:rPr>
        <w:t xml:space="preserve"> business case. We</w:t>
      </w:r>
      <w:r w:rsidRPr="00BE1D61">
        <w:rPr>
          <w:rFonts w:asciiTheme="minorHAnsi" w:hAnsiTheme="minorHAnsi" w:cstheme="minorHAnsi"/>
          <w:szCs w:val="24"/>
        </w:rPr>
        <w:t xml:space="preserve"> would welcome feedback when you have used it</w:t>
      </w:r>
      <w:r w:rsidR="00870CF0" w:rsidRPr="00BE1D61">
        <w:rPr>
          <w:rFonts w:asciiTheme="minorHAnsi" w:hAnsiTheme="minorHAnsi" w:cstheme="minorHAnsi"/>
          <w:szCs w:val="24"/>
        </w:rPr>
        <w:t xml:space="preserve"> so we can continue to improve this </w:t>
      </w:r>
      <w:r w:rsidR="009551C6" w:rsidRPr="00BE1D61">
        <w:rPr>
          <w:rFonts w:asciiTheme="minorHAnsi" w:hAnsiTheme="minorHAnsi" w:cstheme="minorHAnsi"/>
          <w:szCs w:val="24"/>
        </w:rPr>
        <w:t>resource.</w:t>
      </w:r>
      <w:r w:rsidR="00DB139E">
        <w:rPr>
          <w:rFonts w:asciiTheme="minorHAnsi" w:hAnsiTheme="minorHAnsi" w:cstheme="minorHAnsi"/>
          <w:szCs w:val="24"/>
        </w:rPr>
        <w:t xml:space="preserve"> </w:t>
      </w:r>
      <w:r w:rsidR="00DC105F" w:rsidRPr="00BE1D61">
        <w:rPr>
          <w:rStyle w:val="cf01"/>
          <w:rFonts w:asciiTheme="minorHAnsi" w:hAnsiTheme="minorHAnsi" w:cstheme="minorHAnsi"/>
          <w:sz w:val="24"/>
          <w:szCs w:val="24"/>
        </w:rPr>
        <w:t xml:space="preserve">This document </w:t>
      </w:r>
      <w:r w:rsidR="00DB139E">
        <w:rPr>
          <w:rStyle w:val="cf01"/>
          <w:rFonts w:asciiTheme="minorHAnsi" w:hAnsiTheme="minorHAnsi" w:cstheme="minorHAnsi"/>
          <w:sz w:val="24"/>
          <w:szCs w:val="24"/>
        </w:rPr>
        <w:t>was constructed</w:t>
      </w:r>
      <w:r w:rsidR="00DC105F" w:rsidRPr="00BE1D61">
        <w:rPr>
          <w:rStyle w:val="cf01"/>
          <w:rFonts w:asciiTheme="minorHAnsi" w:hAnsiTheme="minorHAnsi" w:cstheme="minorHAnsi"/>
          <w:sz w:val="24"/>
          <w:szCs w:val="24"/>
        </w:rPr>
        <w:t xml:space="preserve"> for </w:t>
      </w:r>
      <w:r w:rsidR="009551C6" w:rsidRPr="00BE1D61">
        <w:rPr>
          <w:rStyle w:val="cf01"/>
          <w:rFonts w:asciiTheme="minorHAnsi" w:hAnsiTheme="minorHAnsi" w:cstheme="minorHAnsi"/>
          <w:sz w:val="24"/>
          <w:szCs w:val="24"/>
        </w:rPr>
        <w:t>CO,</w:t>
      </w:r>
      <w:r w:rsidR="00DC105F" w:rsidRPr="00BE1D61">
        <w:rPr>
          <w:rStyle w:val="cf01"/>
          <w:rFonts w:asciiTheme="minorHAnsi" w:hAnsiTheme="minorHAnsi" w:cstheme="minorHAnsi"/>
          <w:sz w:val="24"/>
          <w:szCs w:val="24"/>
        </w:rPr>
        <w:t xml:space="preserve"> but large parts can be applied to Medical Oncology (MO</w:t>
      </w:r>
      <w:r w:rsidR="009551C6" w:rsidRPr="00BE1D61">
        <w:rPr>
          <w:rStyle w:val="cf01"/>
          <w:rFonts w:asciiTheme="minorHAnsi" w:hAnsiTheme="minorHAnsi" w:cstheme="minorHAnsi"/>
          <w:sz w:val="24"/>
          <w:szCs w:val="24"/>
        </w:rPr>
        <w:t>)</w:t>
      </w:r>
      <w:r w:rsidR="00E06FD1" w:rsidRPr="00BE1D61">
        <w:rPr>
          <w:rStyle w:val="cf01"/>
          <w:rFonts w:asciiTheme="minorHAnsi" w:hAnsiTheme="minorHAnsi" w:cstheme="minorHAnsi"/>
          <w:sz w:val="24"/>
          <w:szCs w:val="24"/>
        </w:rPr>
        <w:t xml:space="preserve"> and other kinds of Oncologist. </w:t>
      </w:r>
    </w:p>
    <w:p w14:paraId="3E7A51CF" w14:textId="1C1E9C11" w:rsidR="005C1380" w:rsidRPr="00BE1D61" w:rsidRDefault="005C1380" w:rsidP="00AD2011">
      <w:pPr>
        <w:rPr>
          <w:rFonts w:asciiTheme="minorHAnsi" w:hAnsiTheme="minorHAnsi" w:cstheme="minorHAnsi"/>
          <w:szCs w:val="24"/>
        </w:rPr>
      </w:pPr>
    </w:p>
    <w:p w14:paraId="041D3231" w14:textId="16F5EE07" w:rsidR="00CB0773" w:rsidRPr="00DB139E" w:rsidRDefault="00CB0773" w:rsidP="002949FC">
      <w:pPr>
        <w:spacing w:line="360" w:lineRule="auto"/>
        <w:jc w:val="both"/>
        <w:rPr>
          <w:rFonts w:asciiTheme="minorHAnsi" w:hAnsiTheme="minorHAnsi" w:cstheme="minorHAnsi"/>
          <w:b/>
          <w:bCs/>
          <w:sz w:val="28"/>
          <w:szCs w:val="28"/>
        </w:rPr>
      </w:pPr>
      <w:r w:rsidRPr="00DB139E">
        <w:rPr>
          <w:rFonts w:asciiTheme="minorHAnsi" w:hAnsiTheme="minorHAnsi" w:cstheme="minorHAnsi"/>
          <w:b/>
          <w:bCs/>
          <w:sz w:val="28"/>
          <w:szCs w:val="28"/>
        </w:rPr>
        <w:t>Content</w:t>
      </w:r>
    </w:p>
    <w:tbl>
      <w:tblPr>
        <w:tblStyle w:val="TableGrid"/>
        <w:tblW w:w="6967" w:type="dxa"/>
        <w:tblInd w:w="1022" w:type="dxa"/>
        <w:tblLook w:val="04A0" w:firstRow="1" w:lastRow="0" w:firstColumn="1" w:lastColumn="0" w:noHBand="0" w:noVBand="1"/>
      </w:tblPr>
      <w:tblGrid>
        <w:gridCol w:w="6967"/>
      </w:tblGrid>
      <w:tr w:rsidR="006D28E4" w14:paraId="0E99A523" w14:textId="77777777" w:rsidTr="00927A8F">
        <w:tc>
          <w:tcPr>
            <w:tcW w:w="6967" w:type="dxa"/>
            <w:shd w:val="clear" w:color="auto" w:fill="D9D9D9" w:themeFill="background1" w:themeFillShade="D9"/>
          </w:tcPr>
          <w:p w14:paraId="0C720E42" w14:textId="5A194CAD" w:rsidR="006D28E4" w:rsidRPr="00B00441" w:rsidRDefault="00AA0007" w:rsidP="00B00441">
            <w:pPr>
              <w:pStyle w:val="ListParagraph"/>
              <w:numPr>
                <w:ilvl w:val="0"/>
                <w:numId w:val="32"/>
              </w:numPr>
              <w:spacing w:line="360" w:lineRule="auto"/>
              <w:jc w:val="both"/>
              <w:rPr>
                <w:rFonts w:asciiTheme="minorHAnsi" w:hAnsiTheme="minorHAnsi" w:cstheme="minorHAnsi"/>
                <w:b/>
                <w:bCs/>
                <w:szCs w:val="24"/>
              </w:rPr>
            </w:pPr>
            <w:r w:rsidRPr="00B00441">
              <w:rPr>
                <w:rFonts w:asciiTheme="minorHAnsi" w:hAnsiTheme="minorHAnsi" w:cstheme="minorHAnsi"/>
                <w:b/>
                <w:bCs/>
                <w:szCs w:val="24"/>
              </w:rPr>
              <w:t>Background</w:t>
            </w:r>
          </w:p>
        </w:tc>
      </w:tr>
      <w:tr w:rsidR="006D28E4" w14:paraId="1E907717" w14:textId="77777777" w:rsidTr="00927A8F">
        <w:tc>
          <w:tcPr>
            <w:tcW w:w="6967" w:type="dxa"/>
          </w:tcPr>
          <w:p w14:paraId="5C328E89" w14:textId="38BBF876" w:rsidR="00AA0007" w:rsidRPr="00AA0007" w:rsidRDefault="00AA0007" w:rsidP="008B2514">
            <w:pPr>
              <w:pStyle w:val="ListParagraph"/>
              <w:numPr>
                <w:ilvl w:val="0"/>
                <w:numId w:val="30"/>
              </w:numPr>
              <w:jc w:val="both"/>
              <w:rPr>
                <w:rFonts w:asciiTheme="minorHAnsi" w:hAnsiTheme="minorHAnsi" w:cstheme="minorHAnsi"/>
                <w:szCs w:val="24"/>
              </w:rPr>
            </w:pPr>
            <w:r w:rsidRPr="00AA0007">
              <w:rPr>
                <w:rFonts w:asciiTheme="minorHAnsi" w:hAnsiTheme="minorHAnsi" w:cstheme="minorHAnsi"/>
                <w:szCs w:val="24"/>
              </w:rPr>
              <w:t>National situation</w:t>
            </w:r>
          </w:p>
          <w:p w14:paraId="3760FB2B" w14:textId="58A3FFD6" w:rsidR="006D28E4" w:rsidRPr="00AA0007" w:rsidRDefault="00AA0007" w:rsidP="008B2514">
            <w:pPr>
              <w:pStyle w:val="ListParagraph"/>
              <w:numPr>
                <w:ilvl w:val="0"/>
                <w:numId w:val="30"/>
              </w:numPr>
              <w:jc w:val="both"/>
              <w:rPr>
                <w:rFonts w:asciiTheme="minorHAnsi" w:hAnsiTheme="minorHAnsi" w:cstheme="minorHAnsi"/>
                <w:szCs w:val="24"/>
              </w:rPr>
            </w:pPr>
            <w:r w:rsidRPr="00AA0007">
              <w:rPr>
                <w:rFonts w:asciiTheme="minorHAnsi" w:hAnsiTheme="minorHAnsi" w:cstheme="minorHAnsi"/>
                <w:szCs w:val="24"/>
              </w:rPr>
              <w:t>Local situation</w:t>
            </w:r>
          </w:p>
        </w:tc>
      </w:tr>
      <w:tr w:rsidR="006D28E4" w14:paraId="49573471" w14:textId="77777777" w:rsidTr="00927A8F">
        <w:tc>
          <w:tcPr>
            <w:tcW w:w="6967" w:type="dxa"/>
            <w:shd w:val="clear" w:color="auto" w:fill="D9D9D9" w:themeFill="background1" w:themeFillShade="D9"/>
          </w:tcPr>
          <w:p w14:paraId="2735785C" w14:textId="3287B12A" w:rsidR="006D28E4" w:rsidRPr="00B00441" w:rsidRDefault="00AA0007" w:rsidP="00B00441">
            <w:pPr>
              <w:pStyle w:val="ListParagraph"/>
              <w:numPr>
                <w:ilvl w:val="0"/>
                <w:numId w:val="32"/>
              </w:numPr>
              <w:spacing w:line="360" w:lineRule="auto"/>
              <w:jc w:val="both"/>
              <w:rPr>
                <w:rFonts w:asciiTheme="minorHAnsi" w:hAnsiTheme="minorHAnsi" w:cstheme="minorHAnsi"/>
                <w:b/>
                <w:bCs/>
                <w:szCs w:val="24"/>
              </w:rPr>
            </w:pPr>
            <w:r w:rsidRPr="00B00441">
              <w:rPr>
                <w:rFonts w:asciiTheme="minorHAnsi" w:hAnsiTheme="minorHAnsi" w:cstheme="minorHAnsi"/>
                <w:b/>
                <w:bCs/>
                <w:szCs w:val="24"/>
              </w:rPr>
              <w:t>Workforce</w:t>
            </w:r>
          </w:p>
        </w:tc>
      </w:tr>
      <w:tr w:rsidR="006D28E4" w14:paraId="2507E76E" w14:textId="77777777" w:rsidTr="00927A8F">
        <w:tc>
          <w:tcPr>
            <w:tcW w:w="6967" w:type="dxa"/>
          </w:tcPr>
          <w:p w14:paraId="5DA561B9" w14:textId="092AFB3A" w:rsidR="00AA0007" w:rsidRPr="00AA0007" w:rsidRDefault="00AA0007" w:rsidP="008B2514">
            <w:pPr>
              <w:pStyle w:val="ListParagraph"/>
              <w:numPr>
                <w:ilvl w:val="0"/>
                <w:numId w:val="29"/>
              </w:numPr>
              <w:jc w:val="both"/>
              <w:rPr>
                <w:rFonts w:asciiTheme="minorHAnsi" w:hAnsiTheme="minorHAnsi" w:cstheme="minorHAnsi"/>
                <w:szCs w:val="24"/>
              </w:rPr>
            </w:pPr>
            <w:r w:rsidRPr="00AA0007">
              <w:rPr>
                <w:rFonts w:asciiTheme="minorHAnsi" w:hAnsiTheme="minorHAnsi" w:cstheme="minorHAnsi"/>
                <w:szCs w:val="24"/>
              </w:rPr>
              <w:t>National Situation</w:t>
            </w:r>
          </w:p>
          <w:p w14:paraId="2CA2EB06" w14:textId="514BD95A" w:rsidR="00AA0007" w:rsidRPr="00AA0007" w:rsidRDefault="00AA0007" w:rsidP="008B2514">
            <w:pPr>
              <w:pStyle w:val="ListParagraph"/>
              <w:numPr>
                <w:ilvl w:val="0"/>
                <w:numId w:val="29"/>
              </w:numPr>
              <w:jc w:val="both"/>
              <w:rPr>
                <w:rFonts w:asciiTheme="minorHAnsi" w:hAnsiTheme="minorHAnsi" w:cstheme="minorHAnsi"/>
                <w:szCs w:val="24"/>
              </w:rPr>
            </w:pPr>
            <w:r w:rsidRPr="00AA0007">
              <w:rPr>
                <w:rFonts w:asciiTheme="minorHAnsi" w:hAnsiTheme="minorHAnsi" w:cstheme="minorHAnsi"/>
                <w:szCs w:val="24"/>
              </w:rPr>
              <w:t>Local situation</w:t>
            </w:r>
          </w:p>
          <w:p w14:paraId="4CABE061" w14:textId="77777777" w:rsidR="00AA0007" w:rsidRDefault="00AA0007" w:rsidP="00AA0007">
            <w:pPr>
              <w:jc w:val="both"/>
              <w:rPr>
                <w:rFonts w:asciiTheme="minorHAnsi" w:hAnsiTheme="minorHAnsi" w:cstheme="minorHAnsi"/>
                <w:szCs w:val="24"/>
              </w:rPr>
            </w:pPr>
            <w:r>
              <w:rPr>
                <w:rFonts w:asciiTheme="minorHAnsi" w:hAnsiTheme="minorHAnsi" w:cstheme="minorHAnsi"/>
                <w:szCs w:val="24"/>
              </w:rPr>
              <w:t xml:space="preserve">                   -   </w:t>
            </w:r>
            <w:r w:rsidRPr="00AA0007">
              <w:rPr>
                <w:rFonts w:asciiTheme="minorHAnsi" w:hAnsiTheme="minorHAnsi" w:cstheme="minorHAnsi"/>
                <w:szCs w:val="24"/>
              </w:rPr>
              <w:t>Capacity and demand evaluation</w:t>
            </w:r>
          </w:p>
          <w:p w14:paraId="5E12867F" w14:textId="77777777" w:rsidR="00AA0007" w:rsidRDefault="00AA0007" w:rsidP="00AA0007">
            <w:pPr>
              <w:jc w:val="both"/>
              <w:rPr>
                <w:rFonts w:asciiTheme="minorHAnsi" w:hAnsiTheme="minorHAnsi" w:cstheme="minorHAnsi"/>
                <w:szCs w:val="24"/>
              </w:rPr>
            </w:pPr>
            <w:r>
              <w:rPr>
                <w:rFonts w:asciiTheme="minorHAnsi" w:hAnsiTheme="minorHAnsi" w:cstheme="minorHAnsi"/>
                <w:szCs w:val="24"/>
              </w:rPr>
              <w:t xml:space="preserve">                   -   </w:t>
            </w:r>
            <w:r w:rsidRPr="00AA0007">
              <w:rPr>
                <w:rFonts w:asciiTheme="minorHAnsi" w:hAnsiTheme="minorHAnsi" w:cstheme="minorHAnsi"/>
                <w:szCs w:val="24"/>
              </w:rPr>
              <w:t>Current establishment consultants</w:t>
            </w:r>
          </w:p>
          <w:p w14:paraId="0BE987CC" w14:textId="77777777" w:rsidR="00AA0007" w:rsidRDefault="00AA0007" w:rsidP="00AA0007">
            <w:pPr>
              <w:jc w:val="both"/>
              <w:rPr>
                <w:rFonts w:asciiTheme="minorHAnsi" w:hAnsiTheme="minorHAnsi" w:cstheme="minorHAnsi"/>
                <w:szCs w:val="24"/>
              </w:rPr>
            </w:pPr>
            <w:r>
              <w:rPr>
                <w:rFonts w:asciiTheme="minorHAnsi" w:hAnsiTheme="minorHAnsi" w:cstheme="minorHAnsi"/>
                <w:szCs w:val="24"/>
              </w:rPr>
              <w:t xml:space="preserve">                   -   </w:t>
            </w:r>
            <w:r w:rsidRPr="00AA0007">
              <w:rPr>
                <w:rFonts w:asciiTheme="minorHAnsi" w:hAnsiTheme="minorHAnsi" w:cstheme="minorHAnsi"/>
                <w:szCs w:val="24"/>
              </w:rPr>
              <w:t>Current establishment trainees</w:t>
            </w:r>
          </w:p>
          <w:p w14:paraId="3183B6C8" w14:textId="4968EAC0" w:rsidR="006D28E4" w:rsidRDefault="00AA0007" w:rsidP="00AA0007">
            <w:pPr>
              <w:jc w:val="both"/>
              <w:rPr>
                <w:rFonts w:asciiTheme="minorHAnsi" w:hAnsiTheme="minorHAnsi" w:cstheme="minorHAnsi"/>
                <w:szCs w:val="24"/>
              </w:rPr>
            </w:pPr>
            <w:r>
              <w:rPr>
                <w:rFonts w:asciiTheme="minorHAnsi" w:hAnsiTheme="minorHAnsi" w:cstheme="minorHAnsi"/>
                <w:szCs w:val="24"/>
              </w:rPr>
              <w:t xml:space="preserve">                   -   </w:t>
            </w:r>
            <w:r w:rsidRPr="00AA0007">
              <w:rPr>
                <w:rFonts w:asciiTheme="minorHAnsi" w:hAnsiTheme="minorHAnsi" w:cstheme="minorHAnsi"/>
                <w:szCs w:val="24"/>
              </w:rPr>
              <w:t>Current establishment in comparison to other centres</w:t>
            </w:r>
          </w:p>
        </w:tc>
      </w:tr>
      <w:tr w:rsidR="006D28E4" w14:paraId="101716D2" w14:textId="77777777" w:rsidTr="00927A8F">
        <w:tc>
          <w:tcPr>
            <w:tcW w:w="6967" w:type="dxa"/>
            <w:shd w:val="clear" w:color="auto" w:fill="D9D9D9" w:themeFill="background1" w:themeFillShade="D9"/>
          </w:tcPr>
          <w:p w14:paraId="3B463975" w14:textId="5D00D6C8" w:rsidR="006D28E4" w:rsidRPr="00B00441" w:rsidRDefault="005D441A" w:rsidP="00B00441">
            <w:pPr>
              <w:pStyle w:val="ListParagraph"/>
              <w:numPr>
                <w:ilvl w:val="0"/>
                <w:numId w:val="32"/>
              </w:numPr>
              <w:spacing w:line="360" w:lineRule="auto"/>
              <w:jc w:val="both"/>
              <w:rPr>
                <w:rFonts w:asciiTheme="minorHAnsi" w:hAnsiTheme="minorHAnsi" w:cstheme="minorHAnsi"/>
                <w:b/>
                <w:bCs/>
                <w:szCs w:val="24"/>
              </w:rPr>
            </w:pPr>
            <w:r w:rsidRPr="00B00441">
              <w:rPr>
                <w:rFonts w:asciiTheme="minorHAnsi" w:hAnsiTheme="minorHAnsi" w:cstheme="minorHAnsi"/>
                <w:b/>
                <w:bCs/>
                <w:szCs w:val="24"/>
              </w:rPr>
              <w:t>Benefits of trainee recruitment</w:t>
            </w:r>
          </w:p>
        </w:tc>
      </w:tr>
      <w:tr w:rsidR="006D28E4" w14:paraId="22ECF3BC" w14:textId="77777777" w:rsidTr="00927A8F">
        <w:tc>
          <w:tcPr>
            <w:tcW w:w="6967" w:type="dxa"/>
            <w:shd w:val="clear" w:color="auto" w:fill="D9D9D9" w:themeFill="background1" w:themeFillShade="D9"/>
          </w:tcPr>
          <w:p w14:paraId="60D33D8B" w14:textId="050C4E9A" w:rsidR="006D28E4" w:rsidRPr="00B00441" w:rsidRDefault="005D441A" w:rsidP="00B00441">
            <w:pPr>
              <w:pStyle w:val="ListParagraph"/>
              <w:numPr>
                <w:ilvl w:val="0"/>
                <w:numId w:val="32"/>
              </w:numPr>
              <w:spacing w:line="360" w:lineRule="auto"/>
              <w:jc w:val="both"/>
              <w:rPr>
                <w:rFonts w:asciiTheme="minorHAnsi" w:hAnsiTheme="minorHAnsi" w:cstheme="minorHAnsi"/>
                <w:b/>
                <w:bCs/>
                <w:szCs w:val="24"/>
              </w:rPr>
            </w:pPr>
            <w:r w:rsidRPr="00B00441">
              <w:rPr>
                <w:rFonts w:asciiTheme="minorHAnsi" w:hAnsiTheme="minorHAnsi" w:cstheme="minorHAnsi"/>
                <w:b/>
                <w:bCs/>
                <w:szCs w:val="24"/>
              </w:rPr>
              <w:t>Potential consequences of not recruiting trainees</w:t>
            </w:r>
          </w:p>
        </w:tc>
      </w:tr>
      <w:tr w:rsidR="006D28E4" w14:paraId="362CE1F6" w14:textId="77777777" w:rsidTr="00927A8F">
        <w:tc>
          <w:tcPr>
            <w:tcW w:w="6967" w:type="dxa"/>
            <w:shd w:val="clear" w:color="auto" w:fill="D9D9D9" w:themeFill="background1" w:themeFillShade="D9"/>
          </w:tcPr>
          <w:p w14:paraId="774F3EE5" w14:textId="3EFF5B18" w:rsidR="006D28E4" w:rsidRPr="00B00441" w:rsidRDefault="004720AB" w:rsidP="00B00441">
            <w:pPr>
              <w:pStyle w:val="ListParagraph"/>
              <w:numPr>
                <w:ilvl w:val="0"/>
                <w:numId w:val="32"/>
              </w:numPr>
              <w:spacing w:line="360" w:lineRule="auto"/>
              <w:jc w:val="both"/>
              <w:rPr>
                <w:rFonts w:asciiTheme="minorHAnsi" w:hAnsiTheme="minorHAnsi" w:cstheme="minorHAnsi"/>
                <w:b/>
                <w:bCs/>
                <w:szCs w:val="24"/>
              </w:rPr>
            </w:pPr>
            <w:r w:rsidRPr="00B00441">
              <w:rPr>
                <w:rFonts w:asciiTheme="minorHAnsi" w:hAnsiTheme="minorHAnsi" w:cstheme="minorHAnsi"/>
                <w:b/>
                <w:bCs/>
                <w:szCs w:val="24"/>
              </w:rPr>
              <w:t>Option appraisal</w:t>
            </w:r>
          </w:p>
        </w:tc>
      </w:tr>
      <w:tr w:rsidR="006D28E4" w14:paraId="64328EC2" w14:textId="77777777" w:rsidTr="00927A8F">
        <w:tc>
          <w:tcPr>
            <w:tcW w:w="6967" w:type="dxa"/>
          </w:tcPr>
          <w:p w14:paraId="7848CA5B" w14:textId="04E12D29" w:rsidR="004720AB" w:rsidRPr="004720AB" w:rsidRDefault="004720AB" w:rsidP="008B2514">
            <w:pPr>
              <w:pStyle w:val="ListParagraph"/>
              <w:numPr>
                <w:ilvl w:val="0"/>
                <w:numId w:val="31"/>
              </w:numPr>
              <w:jc w:val="both"/>
              <w:rPr>
                <w:rFonts w:asciiTheme="minorHAnsi" w:hAnsiTheme="minorHAnsi" w:cstheme="minorHAnsi"/>
                <w:szCs w:val="24"/>
              </w:rPr>
            </w:pPr>
            <w:r w:rsidRPr="004720AB">
              <w:rPr>
                <w:rFonts w:asciiTheme="minorHAnsi" w:hAnsiTheme="minorHAnsi" w:cstheme="minorHAnsi"/>
                <w:szCs w:val="24"/>
              </w:rPr>
              <w:t xml:space="preserve">Do </w:t>
            </w:r>
            <w:r w:rsidR="00FA2A05" w:rsidRPr="004720AB">
              <w:rPr>
                <w:rFonts w:asciiTheme="minorHAnsi" w:hAnsiTheme="minorHAnsi" w:cstheme="minorHAnsi"/>
                <w:szCs w:val="24"/>
              </w:rPr>
              <w:t>nothing.</w:t>
            </w:r>
          </w:p>
          <w:p w14:paraId="1B87FE5F" w14:textId="63C7724B" w:rsidR="004720AB" w:rsidRPr="004720AB" w:rsidRDefault="004720AB" w:rsidP="008B2514">
            <w:pPr>
              <w:pStyle w:val="ListParagraph"/>
              <w:numPr>
                <w:ilvl w:val="0"/>
                <w:numId w:val="31"/>
              </w:numPr>
              <w:jc w:val="both"/>
              <w:rPr>
                <w:rFonts w:asciiTheme="minorHAnsi" w:hAnsiTheme="minorHAnsi" w:cstheme="minorHAnsi"/>
                <w:szCs w:val="24"/>
              </w:rPr>
            </w:pPr>
            <w:r w:rsidRPr="004720AB">
              <w:rPr>
                <w:rFonts w:asciiTheme="minorHAnsi" w:hAnsiTheme="minorHAnsi" w:cstheme="minorHAnsi"/>
                <w:szCs w:val="24"/>
              </w:rPr>
              <w:t xml:space="preserve">Appoint </w:t>
            </w:r>
            <w:r w:rsidR="00FA2A05" w:rsidRPr="004720AB">
              <w:rPr>
                <w:rFonts w:asciiTheme="minorHAnsi" w:hAnsiTheme="minorHAnsi" w:cstheme="minorHAnsi"/>
                <w:szCs w:val="24"/>
              </w:rPr>
              <w:t>locums.</w:t>
            </w:r>
          </w:p>
          <w:p w14:paraId="72E55D20" w14:textId="53C27CDF" w:rsidR="006D28E4" w:rsidRPr="004720AB" w:rsidRDefault="004720AB" w:rsidP="008B2514">
            <w:pPr>
              <w:pStyle w:val="ListParagraph"/>
              <w:numPr>
                <w:ilvl w:val="0"/>
                <w:numId w:val="31"/>
              </w:numPr>
              <w:jc w:val="both"/>
              <w:rPr>
                <w:rFonts w:asciiTheme="minorHAnsi" w:hAnsiTheme="minorHAnsi" w:cstheme="minorHAnsi"/>
                <w:szCs w:val="24"/>
              </w:rPr>
            </w:pPr>
            <w:r w:rsidRPr="004720AB">
              <w:rPr>
                <w:rFonts w:asciiTheme="minorHAnsi" w:hAnsiTheme="minorHAnsi" w:cstheme="minorHAnsi"/>
                <w:szCs w:val="24"/>
              </w:rPr>
              <w:t>Recruitment of trainees to grow local workforce</w:t>
            </w:r>
          </w:p>
        </w:tc>
      </w:tr>
      <w:tr w:rsidR="004720AB" w14:paraId="36C0D831" w14:textId="77777777" w:rsidTr="00927A8F">
        <w:tc>
          <w:tcPr>
            <w:tcW w:w="6967" w:type="dxa"/>
            <w:shd w:val="clear" w:color="auto" w:fill="D9D9D9" w:themeFill="background1" w:themeFillShade="D9"/>
          </w:tcPr>
          <w:p w14:paraId="562DD13C" w14:textId="339CD06D" w:rsidR="00C646AA" w:rsidRPr="00B00441" w:rsidRDefault="00C646AA" w:rsidP="00B00441">
            <w:pPr>
              <w:pStyle w:val="ListParagraph"/>
              <w:numPr>
                <w:ilvl w:val="0"/>
                <w:numId w:val="32"/>
              </w:numPr>
              <w:spacing w:line="360" w:lineRule="auto"/>
              <w:jc w:val="both"/>
              <w:rPr>
                <w:rFonts w:asciiTheme="minorHAnsi" w:hAnsiTheme="minorHAnsi" w:cstheme="minorHAnsi"/>
                <w:b/>
                <w:bCs/>
                <w:szCs w:val="24"/>
              </w:rPr>
            </w:pPr>
            <w:r w:rsidRPr="00B00441">
              <w:rPr>
                <w:rFonts w:asciiTheme="minorHAnsi" w:hAnsiTheme="minorHAnsi" w:cstheme="minorHAnsi"/>
                <w:b/>
                <w:bCs/>
                <w:szCs w:val="24"/>
              </w:rPr>
              <w:t>Mitigation</w:t>
            </w:r>
          </w:p>
        </w:tc>
      </w:tr>
      <w:tr w:rsidR="00C646AA" w14:paraId="0105EFA0" w14:textId="77777777" w:rsidTr="00927A8F">
        <w:tc>
          <w:tcPr>
            <w:tcW w:w="6967" w:type="dxa"/>
            <w:shd w:val="clear" w:color="auto" w:fill="D9D9D9" w:themeFill="background1" w:themeFillShade="D9"/>
          </w:tcPr>
          <w:p w14:paraId="48CD24B4" w14:textId="7E518C1B" w:rsidR="00C646AA" w:rsidRPr="00B00441" w:rsidRDefault="00C646AA" w:rsidP="00B00441">
            <w:pPr>
              <w:pStyle w:val="ListParagraph"/>
              <w:numPr>
                <w:ilvl w:val="0"/>
                <w:numId w:val="32"/>
              </w:numPr>
              <w:spacing w:line="360" w:lineRule="auto"/>
              <w:jc w:val="both"/>
              <w:rPr>
                <w:rFonts w:asciiTheme="minorHAnsi" w:hAnsiTheme="minorHAnsi" w:cstheme="minorHAnsi"/>
                <w:b/>
                <w:bCs/>
                <w:szCs w:val="24"/>
              </w:rPr>
            </w:pPr>
            <w:r w:rsidRPr="00B00441">
              <w:rPr>
                <w:rFonts w:asciiTheme="minorHAnsi" w:hAnsiTheme="minorHAnsi" w:cstheme="minorHAnsi"/>
                <w:b/>
                <w:bCs/>
                <w:szCs w:val="24"/>
              </w:rPr>
              <w:t>Financial position</w:t>
            </w:r>
          </w:p>
        </w:tc>
      </w:tr>
    </w:tbl>
    <w:tbl>
      <w:tblPr>
        <w:tblStyle w:val="TableGrid"/>
        <w:tblpPr w:leftFromText="181" w:rightFromText="181" w:topFromText="96" w:bottomFromText="96" w:vertAnchor="page" w:horzAnchor="margin" w:tblpXSpec="center" w:tblpY="1016"/>
        <w:tblW w:w="10910" w:type="dxa"/>
        <w:tblLook w:val="04A0" w:firstRow="1" w:lastRow="0" w:firstColumn="1" w:lastColumn="0" w:noHBand="0" w:noVBand="1"/>
      </w:tblPr>
      <w:tblGrid>
        <w:gridCol w:w="10910"/>
      </w:tblGrid>
      <w:tr w:rsidR="00927A8F" w14:paraId="77A7CE7F" w14:textId="77777777" w:rsidTr="001F537A">
        <w:trPr>
          <w:trHeight w:val="836"/>
        </w:trPr>
        <w:tc>
          <w:tcPr>
            <w:tcW w:w="10910" w:type="dxa"/>
            <w:shd w:val="clear" w:color="auto" w:fill="D9D9D9" w:themeFill="background1" w:themeFillShade="D9"/>
          </w:tcPr>
          <w:p w14:paraId="400BD7A4" w14:textId="77777777" w:rsidR="00927A8F" w:rsidRDefault="00927A8F" w:rsidP="00927A8F">
            <w:pPr>
              <w:jc w:val="both"/>
              <w:rPr>
                <w:rFonts w:asciiTheme="minorHAnsi" w:hAnsiTheme="minorHAnsi" w:cstheme="minorHAnsi"/>
                <w:iCs/>
                <w:color w:val="595959" w:themeColor="text1" w:themeTint="A6"/>
              </w:rPr>
            </w:pPr>
            <w:r w:rsidRPr="00525673">
              <w:rPr>
                <w:rFonts w:asciiTheme="minorHAnsi" w:hAnsiTheme="minorHAnsi" w:cstheme="minorHAnsi"/>
                <w:b/>
                <w:sz w:val="32"/>
                <w:szCs w:val="28"/>
              </w:rPr>
              <w:lastRenderedPageBreak/>
              <w:t>Background</w:t>
            </w:r>
          </w:p>
          <w:p w14:paraId="215C9409" w14:textId="77777777" w:rsidR="00927A8F" w:rsidRPr="00E91F90" w:rsidRDefault="00927A8F" w:rsidP="00927A8F">
            <w:pPr>
              <w:jc w:val="both"/>
              <w:rPr>
                <w:rFonts w:asciiTheme="minorHAnsi" w:hAnsiTheme="minorHAnsi" w:cstheme="minorHAnsi"/>
                <w:i/>
                <w:color w:val="595959" w:themeColor="text1" w:themeTint="A6"/>
              </w:rPr>
            </w:pPr>
            <w:r w:rsidRPr="00221366">
              <w:rPr>
                <w:rFonts w:asciiTheme="minorHAnsi" w:hAnsiTheme="minorHAnsi" w:cstheme="minorHAnsi"/>
                <w:iCs/>
                <w:color w:val="595959" w:themeColor="text1" w:themeTint="A6"/>
              </w:rPr>
              <w:t>This section can be adapted according to your local situation, but the aim is to explain the need for recruitment of trainees to build the workforce of the future</w:t>
            </w:r>
            <w:r w:rsidRPr="00221366">
              <w:rPr>
                <w:rFonts w:asciiTheme="minorHAnsi" w:hAnsiTheme="minorHAnsi" w:cstheme="minorHAnsi"/>
                <w:i/>
                <w:color w:val="595959" w:themeColor="text1" w:themeTint="A6"/>
              </w:rPr>
              <w:t>.</w:t>
            </w:r>
          </w:p>
        </w:tc>
      </w:tr>
      <w:tr w:rsidR="00927A8F" w14:paraId="3F5AEF82" w14:textId="77777777" w:rsidTr="001F537A">
        <w:trPr>
          <w:trHeight w:val="5571"/>
        </w:trPr>
        <w:tc>
          <w:tcPr>
            <w:tcW w:w="10910" w:type="dxa"/>
            <w:shd w:val="clear" w:color="auto" w:fill="FFFFFF" w:themeFill="background1"/>
          </w:tcPr>
          <w:p w14:paraId="7BA9C4EF" w14:textId="77777777" w:rsidR="00927A8F" w:rsidRDefault="00927A8F" w:rsidP="00927A8F">
            <w:pPr>
              <w:jc w:val="both"/>
              <w:rPr>
                <w:rFonts w:asciiTheme="minorHAnsi" w:hAnsiTheme="minorHAnsi" w:cstheme="minorHAnsi"/>
                <w:b/>
                <w:bCs/>
              </w:rPr>
            </w:pPr>
          </w:p>
          <w:p w14:paraId="3AF50D1F" w14:textId="77777777" w:rsidR="00927A8F" w:rsidRPr="00ED0641" w:rsidRDefault="00927A8F" w:rsidP="00927A8F">
            <w:pPr>
              <w:jc w:val="both"/>
              <w:rPr>
                <w:rFonts w:asciiTheme="minorHAnsi" w:hAnsiTheme="minorHAnsi" w:cstheme="minorHAnsi"/>
                <w:b/>
                <w:bCs/>
              </w:rPr>
            </w:pPr>
            <w:r w:rsidRPr="00525673">
              <w:rPr>
                <w:rFonts w:asciiTheme="minorHAnsi" w:hAnsiTheme="minorHAnsi" w:cstheme="minorHAnsi"/>
                <w:b/>
                <w:bCs/>
              </w:rPr>
              <w:t>National situation</w:t>
            </w:r>
          </w:p>
          <w:p w14:paraId="66052152" w14:textId="77777777" w:rsidR="00927A8F" w:rsidRPr="00BE1D61" w:rsidRDefault="00927A8F" w:rsidP="00927A8F">
            <w:pPr>
              <w:rPr>
                <w:rFonts w:asciiTheme="minorHAnsi" w:hAnsiTheme="minorHAnsi" w:cstheme="minorHAnsi"/>
              </w:rPr>
            </w:pPr>
            <w:r w:rsidRPr="00BE1D61">
              <w:rPr>
                <w:rFonts w:asciiTheme="minorHAnsi" w:hAnsiTheme="minorHAnsi" w:cstheme="minorHAnsi"/>
              </w:rPr>
              <w:t xml:space="preserve">Clinical Oncology (CO) continues to see rising demand in activity year on year. An expanding and aging population means cancer incidence is rising 3% per annum. More treatment options mean the prevalence of cancer is rising much more than the incidence. Patients live longer, need more clinic visits and treatments, and the management of complex symptoms and side effects is increasing. This is compounded by a national shortage of consultant clinical oncologists, which has resulted in increased waiting times, pressure on the existing workforce and a dependency on high-cost agency locums. </w:t>
            </w:r>
          </w:p>
          <w:p w14:paraId="6DDC366E" w14:textId="77777777" w:rsidR="00927A8F" w:rsidRPr="00BE1D61" w:rsidRDefault="00927A8F" w:rsidP="00927A8F">
            <w:pPr>
              <w:jc w:val="both"/>
              <w:rPr>
                <w:rFonts w:asciiTheme="minorHAnsi" w:hAnsiTheme="minorHAnsi" w:cstheme="minorHAnsi"/>
              </w:rPr>
            </w:pPr>
          </w:p>
          <w:p w14:paraId="34210C87" w14:textId="77777777" w:rsidR="00927A8F" w:rsidRPr="00BE1D61" w:rsidRDefault="00927A8F" w:rsidP="00927A8F">
            <w:pPr>
              <w:rPr>
                <w:rFonts w:asciiTheme="minorHAnsi" w:hAnsiTheme="minorHAnsi" w:cstheme="minorHAnsi"/>
              </w:rPr>
            </w:pPr>
            <w:r w:rsidRPr="00BE1D61">
              <w:rPr>
                <w:rFonts w:asciiTheme="minorHAnsi" w:hAnsiTheme="minorHAnsi" w:cstheme="minorHAnsi"/>
              </w:rPr>
              <w:t>Whilst cancer incidence is only going to increase, with one in two of us predicted to have cancer in our lifetimes, growth of the CO workforce has remained minimal at 3% per annum since 2016.</w:t>
            </w:r>
          </w:p>
          <w:p w14:paraId="72EA668A" w14:textId="77777777" w:rsidR="00927A8F" w:rsidRPr="00BE1D61" w:rsidRDefault="00927A8F" w:rsidP="00927A8F">
            <w:pPr>
              <w:rPr>
                <w:rFonts w:asciiTheme="minorHAnsi" w:hAnsiTheme="minorHAnsi" w:cstheme="minorHAnsi"/>
              </w:rPr>
            </w:pPr>
          </w:p>
          <w:p w14:paraId="256CB19F" w14:textId="77777777" w:rsidR="00927A8F" w:rsidRPr="00ED0641" w:rsidRDefault="00927A8F" w:rsidP="00927A8F">
            <w:pPr>
              <w:rPr>
                <w:rFonts w:asciiTheme="minorHAnsi" w:hAnsiTheme="minorHAnsi" w:cstheme="minorHAnsi"/>
                <w:b/>
                <w:bCs/>
              </w:rPr>
            </w:pPr>
            <w:r w:rsidRPr="00525673">
              <w:rPr>
                <w:rFonts w:asciiTheme="minorHAnsi" w:hAnsiTheme="minorHAnsi" w:cstheme="minorHAnsi"/>
                <w:b/>
                <w:bCs/>
              </w:rPr>
              <w:t>Local situation</w:t>
            </w:r>
          </w:p>
          <w:p w14:paraId="55E6F368" w14:textId="3BD0B3C2" w:rsidR="00927A8F" w:rsidRPr="008F21CC" w:rsidRDefault="00927A8F" w:rsidP="00927A8F">
            <w:pPr>
              <w:jc w:val="both"/>
              <w:rPr>
                <w:rFonts w:asciiTheme="minorHAnsi" w:hAnsiTheme="minorHAnsi" w:cstheme="minorHAnsi"/>
                <w:i/>
                <w:color w:val="808080" w:themeColor="background1" w:themeShade="80"/>
              </w:rPr>
            </w:pPr>
            <w:r w:rsidRPr="008F21CC">
              <w:rPr>
                <w:rFonts w:asciiTheme="minorHAnsi" w:hAnsiTheme="minorHAnsi" w:cstheme="minorHAnsi"/>
                <w:i/>
                <w:color w:val="808080" w:themeColor="background1" w:themeShade="80"/>
              </w:rPr>
              <w:t xml:space="preserve">Insert here data on the local demographics with regards to </w:t>
            </w:r>
            <w:hyperlink r:id="rId11" w:history="1">
              <w:r w:rsidRPr="001F537A">
                <w:rPr>
                  <w:rStyle w:val="Hyperlink"/>
                  <w:rFonts w:asciiTheme="minorHAnsi" w:hAnsiTheme="minorHAnsi" w:cstheme="minorHAnsi"/>
                  <w:i/>
                  <w:color w:val="0066FF"/>
                </w:rPr>
                <w:t>cancer incidence</w:t>
              </w:r>
            </w:hyperlink>
            <w:r w:rsidRPr="008F21CC">
              <w:rPr>
                <w:rFonts w:asciiTheme="minorHAnsi" w:hAnsiTheme="minorHAnsi" w:cstheme="minorHAnsi"/>
                <w:i/>
                <w:color w:val="808080" w:themeColor="background1" w:themeShade="80"/>
              </w:rPr>
              <w:t xml:space="preserve"> and prediction for the future demand. This could include:</w:t>
            </w:r>
          </w:p>
          <w:p w14:paraId="1814C409" w14:textId="77777777" w:rsidR="00927A8F" w:rsidRPr="008F21CC" w:rsidRDefault="00927A8F" w:rsidP="00927A8F">
            <w:pPr>
              <w:jc w:val="both"/>
              <w:rPr>
                <w:rFonts w:asciiTheme="minorHAnsi" w:hAnsiTheme="minorHAnsi" w:cstheme="minorHAnsi"/>
                <w:i/>
                <w:color w:val="808080" w:themeColor="background1" w:themeShade="80"/>
              </w:rPr>
            </w:pPr>
          </w:p>
          <w:p w14:paraId="6FB14C48" w14:textId="77777777" w:rsidR="00927A8F" w:rsidRPr="008F21CC" w:rsidRDefault="00927A8F" w:rsidP="00927A8F">
            <w:pPr>
              <w:pStyle w:val="ListParagraph"/>
              <w:jc w:val="both"/>
              <w:rPr>
                <w:rFonts w:asciiTheme="minorHAnsi" w:hAnsiTheme="minorHAnsi" w:cstheme="minorHAnsi"/>
                <w:i/>
                <w:color w:val="808080" w:themeColor="background1" w:themeShade="80"/>
              </w:rPr>
            </w:pPr>
            <w:r w:rsidRPr="008F21CC">
              <w:rPr>
                <w:rFonts w:asciiTheme="minorHAnsi" w:hAnsiTheme="minorHAnsi" w:cstheme="minorHAnsi"/>
                <w:i/>
                <w:color w:val="808080" w:themeColor="background1" w:themeShade="80"/>
              </w:rPr>
              <w:t>Demographics of population:</w:t>
            </w:r>
          </w:p>
          <w:p w14:paraId="7FC85D24" w14:textId="59172F6A" w:rsidR="00927A8F" w:rsidRPr="001F537A" w:rsidRDefault="00000000" w:rsidP="00927A8F">
            <w:pPr>
              <w:pStyle w:val="ListParagraph"/>
              <w:numPr>
                <w:ilvl w:val="0"/>
                <w:numId w:val="26"/>
              </w:numPr>
              <w:jc w:val="both"/>
              <w:rPr>
                <w:rFonts w:asciiTheme="minorHAnsi" w:hAnsiTheme="minorHAnsi" w:cstheme="minorHAnsi"/>
                <w:i/>
                <w:color w:val="0066FF"/>
              </w:rPr>
            </w:pPr>
            <w:hyperlink r:id="rId12" w:history="1">
              <w:r w:rsidR="00927A8F" w:rsidRPr="001F537A">
                <w:rPr>
                  <w:rStyle w:val="Hyperlink"/>
                  <w:rFonts w:asciiTheme="minorHAnsi" w:hAnsiTheme="minorHAnsi" w:cstheme="minorHAnsi"/>
                  <w:i/>
                  <w:color w:val="0066FF"/>
                </w:rPr>
                <w:t>Age (proportion over 55)</w:t>
              </w:r>
            </w:hyperlink>
          </w:p>
          <w:p w14:paraId="44AA1900" w14:textId="5A9C898F" w:rsidR="00927A8F" w:rsidRPr="001F537A" w:rsidRDefault="00000000" w:rsidP="00927A8F">
            <w:pPr>
              <w:pStyle w:val="ListParagraph"/>
              <w:numPr>
                <w:ilvl w:val="0"/>
                <w:numId w:val="26"/>
              </w:numPr>
              <w:jc w:val="both"/>
              <w:rPr>
                <w:rFonts w:asciiTheme="minorHAnsi" w:hAnsiTheme="minorHAnsi" w:cstheme="minorHAnsi"/>
                <w:i/>
                <w:color w:val="0066FF"/>
              </w:rPr>
            </w:pPr>
            <w:hyperlink r:id="rId13" w:history="1">
              <w:r w:rsidR="00927A8F" w:rsidRPr="001F537A">
                <w:rPr>
                  <w:rStyle w:val="Hyperlink"/>
                  <w:rFonts w:asciiTheme="minorHAnsi" w:hAnsiTheme="minorHAnsi" w:cstheme="minorHAnsi"/>
                  <w:i/>
                  <w:color w:val="0066FF"/>
                </w:rPr>
                <w:t>Deprivation</w:t>
              </w:r>
            </w:hyperlink>
          </w:p>
          <w:p w14:paraId="3B4A03CE" w14:textId="2716CCD4" w:rsidR="008A1945" w:rsidRPr="001F537A" w:rsidRDefault="00000000" w:rsidP="00BC134D">
            <w:pPr>
              <w:pStyle w:val="ListParagraph"/>
              <w:numPr>
                <w:ilvl w:val="0"/>
                <w:numId w:val="26"/>
              </w:numPr>
              <w:jc w:val="both"/>
              <w:rPr>
                <w:rFonts w:asciiTheme="minorHAnsi" w:hAnsiTheme="minorHAnsi" w:cstheme="minorHAnsi"/>
                <w:i/>
                <w:color w:val="0066FF"/>
              </w:rPr>
            </w:pPr>
            <w:hyperlink r:id="rId14" w:history="1">
              <w:r w:rsidR="00927A8F" w:rsidRPr="001F537A">
                <w:rPr>
                  <w:rStyle w:val="Hyperlink"/>
                  <w:rFonts w:asciiTheme="minorHAnsi" w:hAnsiTheme="minorHAnsi" w:cstheme="minorHAnsi"/>
                  <w:i/>
                  <w:color w:val="0066FF"/>
                </w:rPr>
                <w:t>Ethnicity</w:t>
              </w:r>
            </w:hyperlink>
          </w:p>
          <w:p w14:paraId="7D3B7253" w14:textId="77777777" w:rsidR="00927A8F" w:rsidRPr="008F21CC" w:rsidRDefault="00927A8F" w:rsidP="00927A8F">
            <w:pPr>
              <w:jc w:val="both"/>
              <w:rPr>
                <w:rFonts w:asciiTheme="minorHAnsi" w:hAnsiTheme="minorHAnsi" w:cstheme="minorHAnsi"/>
                <w:i/>
                <w:color w:val="808080" w:themeColor="background1" w:themeShade="80"/>
              </w:rPr>
            </w:pPr>
          </w:p>
          <w:p w14:paraId="6C9DD34F" w14:textId="77777777" w:rsidR="00927A8F" w:rsidRPr="008F21CC" w:rsidRDefault="00927A8F" w:rsidP="00927A8F">
            <w:pPr>
              <w:pStyle w:val="ListParagraph"/>
              <w:jc w:val="both"/>
              <w:rPr>
                <w:rFonts w:asciiTheme="minorHAnsi" w:hAnsiTheme="minorHAnsi" w:cstheme="minorHAnsi"/>
                <w:i/>
                <w:color w:val="808080" w:themeColor="background1" w:themeShade="80"/>
              </w:rPr>
            </w:pPr>
            <w:r w:rsidRPr="008F21CC">
              <w:rPr>
                <w:rFonts w:asciiTheme="minorHAnsi" w:hAnsiTheme="minorHAnsi" w:cstheme="minorHAnsi"/>
                <w:i/>
                <w:color w:val="808080" w:themeColor="background1" w:themeShade="80"/>
              </w:rPr>
              <w:t>Increasing complexity of treatment:</w:t>
            </w:r>
          </w:p>
          <w:p w14:paraId="7DC072F5" w14:textId="77777777" w:rsidR="00927A8F" w:rsidRPr="008F21CC" w:rsidRDefault="00927A8F" w:rsidP="00927A8F">
            <w:pPr>
              <w:pStyle w:val="ListParagraph"/>
              <w:numPr>
                <w:ilvl w:val="0"/>
                <w:numId w:val="26"/>
              </w:numPr>
              <w:jc w:val="both"/>
              <w:rPr>
                <w:rFonts w:asciiTheme="minorHAnsi" w:hAnsiTheme="minorHAnsi" w:cstheme="minorHAnsi"/>
                <w:i/>
                <w:color w:val="808080" w:themeColor="background1" w:themeShade="80"/>
              </w:rPr>
            </w:pPr>
            <w:r w:rsidRPr="008F21CC">
              <w:rPr>
                <w:rFonts w:asciiTheme="minorHAnsi" w:hAnsiTheme="minorHAnsi" w:cstheme="minorHAnsi"/>
                <w:i/>
                <w:color w:val="808080" w:themeColor="background1" w:themeShade="80"/>
              </w:rPr>
              <w:t xml:space="preserve">Examples of new treatments that have been established without any increase in workforce </w:t>
            </w:r>
            <w:proofErr w:type="gramStart"/>
            <w:r w:rsidRPr="008F21CC">
              <w:rPr>
                <w:rFonts w:asciiTheme="minorHAnsi" w:hAnsiTheme="minorHAnsi" w:cstheme="minorHAnsi"/>
                <w:i/>
                <w:color w:val="808080" w:themeColor="background1" w:themeShade="80"/>
              </w:rPr>
              <w:t>e.g.</w:t>
            </w:r>
            <w:proofErr w:type="gramEnd"/>
            <w:r w:rsidRPr="008F21CC">
              <w:rPr>
                <w:rFonts w:asciiTheme="minorHAnsi" w:hAnsiTheme="minorHAnsi" w:cstheme="minorHAnsi"/>
                <w:i/>
                <w:color w:val="808080" w:themeColor="background1" w:themeShade="80"/>
              </w:rPr>
              <w:t xml:space="preserve"> SABR</w:t>
            </w:r>
          </w:p>
          <w:p w14:paraId="5B072B8C" w14:textId="77777777" w:rsidR="00927A8F" w:rsidRPr="008F21CC" w:rsidRDefault="00927A8F" w:rsidP="00927A8F">
            <w:pPr>
              <w:pStyle w:val="ListParagraph"/>
              <w:numPr>
                <w:ilvl w:val="0"/>
                <w:numId w:val="26"/>
              </w:numPr>
              <w:jc w:val="both"/>
              <w:rPr>
                <w:rFonts w:asciiTheme="minorHAnsi" w:hAnsiTheme="minorHAnsi" w:cstheme="minorHAnsi"/>
                <w:i/>
                <w:color w:val="808080" w:themeColor="background1" w:themeShade="80"/>
              </w:rPr>
            </w:pPr>
            <w:r w:rsidRPr="008F21CC">
              <w:rPr>
                <w:rFonts w:asciiTheme="minorHAnsi" w:hAnsiTheme="minorHAnsi" w:cstheme="minorHAnsi"/>
                <w:i/>
                <w:color w:val="808080" w:themeColor="background1" w:themeShade="80"/>
              </w:rPr>
              <w:t>Examples of new SACT treatments and indications</w:t>
            </w:r>
          </w:p>
          <w:p w14:paraId="3D1E6E27" w14:textId="77777777" w:rsidR="00927A8F" w:rsidRPr="008F21CC" w:rsidRDefault="00927A8F" w:rsidP="00927A8F">
            <w:pPr>
              <w:pStyle w:val="ListParagraph"/>
              <w:numPr>
                <w:ilvl w:val="0"/>
                <w:numId w:val="26"/>
              </w:numPr>
              <w:jc w:val="both"/>
              <w:rPr>
                <w:rFonts w:asciiTheme="minorHAnsi" w:hAnsiTheme="minorHAnsi" w:cstheme="minorHAnsi"/>
                <w:b/>
                <w:color w:val="808080" w:themeColor="background1" w:themeShade="80"/>
                <w:sz w:val="28"/>
                <w:szCs w:val="24"/>
              </w:rPr>
            </w:pPr>
            <w:r w:rsidRPr="008F21CC">
              <w:rPr>
                <w:rFonts w:asciiTheme="minorHAnsi" w:hAnsiTheme="minorHAnsi" w:cstheme="minorHAnsi"/>
                <w:i/>
                <w:color w:val="808080" w:themeColor="background1" w:themeShade="80"/>
              </w:rPr>
              <w:t>Genomics and the increased indications for SACT</w:t>
            </w:r>
          </w:p>
          <w:p w14:paraId="5374B545" w14:textId="77777777" w:rsidR="00927A8F" w:rsidRPr="009050A7" w:rsidRDefault="00927A8F" w:rsidP="00927A8F">
            <w:pPr>
              <w:jc w:val="both"/>
              <w:rPr>
                <w:rFonts w:asciiTheme="minorHAnsi" w:hAnsiTheme="minorHAnsi" w:cstheme="minorHAnsi"/>
                <w:b/>
                <w:sz w:val="28"/>
                <w:szCs w:val="24"/>
              </w:rPr>
            </w:pPr>
          </w:p>
        </w:tc>
      </w:tr>
    </w:tbl>
    <w:p w14:paraId="59CABC4D" w14:textId="51998654" w:rsidR="00D31DD2" w:rsidRPr="00B77996" w:rsidRDefault="00D31DD2" w:rsidP="002949FC">
      <w:pPr>
        <w:spacing w:line="360" w:lineRule="auto"/>
        <w:jc w:val="both"/>
        <w:rPr>
          <w:rFonts w:asciiTheme="minorHAnsi" w:hAnsiTheme="minorHAnsi" w:cstheme="minorHAnsi"/>
          <w:szCs w:val="24"/>
        </w:rPr>
      </w:pPr>
      <w:r>
        <w:rPr>
          <w:rFonts w:asciiTheme="minorHAnsi" w:hAnsiTheme="minorHAnsi" w:cstheme="minorHAnsi"/>
          <w:szCs w:val="24"/>
        </w:rPr>
        <w:t xml:space="preserve"> </w:t>
      </w:r>
    </w:p>
    <w:p w14:paraId="146BF3DB" w14:textId="4754325F" w:rsidR="005C1380" w:rsidRPr="00BE1D61" w:rsidRDefault="005C1380" w:rsidP="00CB0773">
      <w:pPr>
        <w:rPr>
          <w:rFonts w:asciiTheme="minorHAnsi" w:hAnsiTheme="minorHAnsi" w:cstheme="minorHAnsi"/>
          <w:szCs w:val="24"/>
        </w:rPr>
      </w:pPr>
    </w:p>
    <w:p w14:paraId="0C76C30C" w14:textId="77777777" w:rsidR="005C1380" w:rsidRPr="00BE1D61" w:rsidRDefault="005C1380" w:rsidP="00AD2011">
      <w:pPr>
        <w:rPr>
          <w:rFonts w:asciiTheme="minorHAnsi" w:hAnsiTheme="minorHAnsi" w:cstheme="minorHAnsi"/>
          <w:szCs w:val="24"/>
        </w:rPr>
      </w:pPr>
    </w:p>
    <w:p w14:paraId="334878CA" w14:textId="15132BE3" w:rsidR="00525673" w:rsidRDefault="00525673">
      <w:pPr>
        <w:rPr>
          <w:rFonts w:asciiTheme="minorHAnsi" w:hAnsiTheme="minorHAnsi" w:cstheme="minorHAnsi"/>
          <w:b/>
          <w:sz w:val="28"/>
          <w:szCs w:val="24"/>
        </w:rPr>
      </w:pPr>
    </w:p>
    <w:tbl>
      <w:tblPr>
        <w:tblStyle w:val="TableGrid"/>
        <w:tblpPr w:leftFromText="180" w:rightFromText="180" w:vertAnchor="text" w:horzAnchor="margin" w:tblpXSpec="center" w:tblpY="-854"/>
        <w:tblW w:w="10910" w:type="dxa"/>
        <w:tblLook w:val="04A0" w:firstRow="1" w:lastRow="0" w:firstColumn="1" w:lastColumn="0" w:noHBand="0" w:noVBand="1"/>
      </w:tblPr>
      <w:tblGrid>
        <w:gridCol w:w="10910"/>
      </w:tblGrid>
      <w:tr w:rsidR="00E91F90" w14:paraId="38F8ACA6" w14:textId="77777777" w:rsidTr="00E91F90">
        <w:trPr>
          <w:trHeight w:val="557"/>
        </w:trPr>
        <w:tc>
          <w:tcPr>
            <w:tcW w:w="10910" w:type="dxa"/>
            <w:shd w:val="clear" w:color="auto" w:fill="D9D9D9" w:themeFill="background1" w:themeFillShade="D9"/>
          </w:tcPr>
          <w:p w14:paraId="6CE2197C" w14:textId="77777777" w:rsidR="00E91F90" w:rsidRDefault="00E91F90" w:rsidP="00E91F90">
            <w:pPr>
              <w:rPr>
                <w:rFonts w:asciiTheme="minorHAnsi" w:hAnsiTheme="minorHAnsi" w:cstheme="minorHAnsi"/>
                <w:b/>
                <w:sz w:val="28"/>
                <w:szCs w:val="24"/>
              </w:rPr>
            </w:pPr>
            <w:r>
              <w:rPr>
                <w:rFonts w:asciiTheme="minorHAnsi" w:hAnsiTheme="minorHAnsi" w:cstheme="minorHAnsi"/>
                <w:b/>
                <w:sz w:val="28"/>
                <w:szCs w:val="24"/>
              </w:rPr>
              <w:lastRenderedPageBreak/>
              <w:t>Workforce</w:t>
            </w:r>
          </w:p>
        </w:tc>
      </w:tr>
      <w:tr w:rsidR="00E91F90" w14:paraId="2EE580A9" w14:textId="77777777" w:rsidTr="00E91F90">
        <w:trPr>
          <w:trHeight w:val="3534"/>
        </w:trPr>
        <w:tc>
          <w:tcPr>
            <w:tcW w:w="10910" w:type="dxa"/>
          </w:tcPr>
          <w:p w14:paraId="629AFF3A" w14:textId="59C19454" w:rsidR="00E91F90" w:rsidRPr="00BD2702" w:rsidRDefault="00E91F90" w:rsidP="00E91F90">
            <w:pPr>
              <w:jc w:val="both"/>
              <w:rPr>
                <w:rFonts w:asciiTheme="minorHAnsi" w:hAnsiTheme="minorHAnsi" w:cstheme="minorHAnsi"/>
                <w:b/>
                <w:bCs/>
              </w:rPr>
            </w:pPr>
            <w:r w:rsidRPr="009077FA">
              <w:rPr>
                <w:rFonts w:asciiTheme="minorHAnsi" w:hAnsiTheme="minorHAnsi" w:cstheme="minorHAnsi"/>
                <w:b/>
                <w:bCs/>
              </w:rPr>
              <w:t>National situation</w:t>
            </w:r>
          </w:p>
          <w:p w14:paraId="6F3E48F5" w14:textId="77777777" w:rsidR="00E91F90" w:rsidRPr="00B51E63" w:rsidRDefault="00E91F90" w:rsidP="00E91F90">
            <w:p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See background section for information.</w:t>
            </w:r>
          </w:p>
          <w:p w14:paraId="4381C6A1" w14:textId="77777777" w:rsidR="00E91F90" w:rsidRDefault="00E91F90" w:rsidP="00E91F90">
            <w:pPr>
              <w:jc w:val="both"/>
              <w:rPr>
                <w:rFonts w:asciiTheme="minorHAnsi" w:hAnsiTheme="minorHAnsi" w:cstheme="minorHAnsi"/>
                <w:u w:val="single"/>
              </w:rPr>
            </w:pPr>
          </w:p>
          <w:p w14:paraId="7FED2237" w14:textId="39A07471" w:rsidR="00E91F90" w:rsidRPr="00BD2702" w:rsidRDefault="00E91F90" w:rsidP="00BD2702">
            <w:pPr>
              <w:jc w:val="both"/>
              <w:rPr>
                <w:rFonts w:asciiTheme="minorHAnsi" w:hAnsiTheme="minorHAnsi" w:cstheme="minorHAnsi"/>
                <w:b/>
                <w:bCs/>
              </w:rPr>
            </w:pPr>
            <w:r w:rsidRPr="00AC4527">
              <w:rPr>
                <w:rFonts w:asciiTheme="minorHAnsi" w:hAnsiTheme="minorHAnsi" w:cstheme="minorHAnsi"/>
                <w:b/>
                <w:bCs/>
              </w:rPr>
              <w:t>Evidence from RCR Workforce Census</w:t>
            </w:r>
          </w:p>
          <w:p w14:paraId="4746A705" w14:textId="77777777" w:rsidR="00E91F90" w:rsidRPr="00BE1D61" w:rsidRDefault="00E91F90" w:rsidP="00E91F90">
            <w:pPr>
              <w:rPr>
                <w:rFonts w:asciiTheme="minorHAnsi" w:hAnsiTheme="minorHAnsi" w:cstheme="minorHAnsi"/>
              </w:rPr>
            </w:pPr>
            <w:r w:rsidRPr="00BE1D61">
              <w:rPr>
                <w:rFonts w:asciiTheme="minorHAnsi" w:hAnsiTheme="minorHAnsi" w:cstheme="minorHAnsi"/>
              </w:rPr>
              <w:t>In 2021 the UK continued to have a 17% shortfall in CO, which translates to 189 clinical oncologists. Without investment in the CO workforce, the shortfall is estimated to increase to 26% (381) by 2026. Nationally, 46% of breast clinical oncologists and 32% of lung clinical oncologists are due to retire in the next 10 years and the proportion of consultants over 55 or working less than full time (LTFT) has grown to 4 in 5. Importantly, heads of department reported that:</w:t>
            </w:r>
          </w:p>
          <w:p w14:paraId="7C823B36" w14:textId="77777777" w:rsidR="00E91F90" w:rsidRPr="00BE1D61" w:rsidRDefault="00E91F90" w:rsidP="00E91F90">
            <w:pPr>
              <w:rPr>
                <w:rFonts w:asciiTheme="minorHAnsi" w:hAnsiTheme="minorHAnsi" w:cstheme="minorHAnsi"/>
              </w:rPr>
            </w:pPr>
          </w:p>
          <w:p w14:paraId="2B268300" w14:textId="77777777" w:rsidR="00E91F90" w:rsidRPr="00BE1D61" w:rsidRDefault="00E91F90" w:rsidP="00E91F90">
            <w:pPr>
              <w:pStyle w:val="ListParagraph"/>
              <w:numPr>
                <w:ilvl w:val="0"/>
                <w:numId w:val="10"/>
              </w:numPr>
              <w:jc w:val="both"/>
              <w:rPr>
                <w:rFonts w:asciiTheme="minorHAnsi" w:hAnsiTheme="minorHAnsi" w:cstheme="minorHAnsi"/>
              </w:rPr>
            </w:pPr>
            <w:r w:rsidRPr="00BE1D61">
              <w:rPr>
                <w:rFonts w:asciiTheme="minorHAnsi" w:hAnsiTheme="minorHAnsi" w:cstheme="minorHAnsi"/>
              </w:rPr>
              <w:t>67% concerned that workforce shortage will affect quality of patient care.</w:t>
            </w:r>
          </w:p>
          <w:p w14:paraId="7F7C5E8E" w14:textId="77777777" w:rsidR="00E91F90" w:rsidRPr="00BE1D61" w:rsidRDefault="00E91F90" w:rsidP="00E91F90">
            <w:pPr>
              <w:pStyle w:val="ListParagraph"/>
              <w:numPr>
                <w:ilvl w:val="0"/>
                <w:numId w:val="10"/>
              </w:numPr>
              <w:jc w:val="both"/>
              <w:rPr>
                <w:rFonts w:asciiTheme="minorHAnsi" w:hAnsiTheme="minorHAnsi" w:cstheme="minorHAnsi"/>
              </w:rPr>
            </w:pPr>
            <w:r w:rsidRPr="00BE1D61">
              <w:rPr>
                <w:rFonts w:asciiTheme="minorHAnsi" w:hAnsiTheme="minorHAnsi" w:cstheme="minorHAnsi"/>
              </w:rPr>
              <w:t xml:space="preserve">88% concerned about delayed treatment. </w:t>
            </w:r>
          </w:p>
          <w:p w14:paraId="61445955" w14:textId="77777777" w:rsidR="00E91F90" w:rsidRPr="00BE1D61" w:rsidRDefault="00E91F90" w:rsidP="00E91F90">
            <w:pPr>
              <w:pStyle w:val="ListParagraph"/>
              <w:numPr>
                <w:ilvl w:val="0"/>
                <w:numId w:val="10"/>
              </w:numPr>
              <w:jc w:val="both"/>
              <w:rPr>
                <w:rFonts w:asciiTheme="minorHAnsi" w:hAnsiTheme="minorHAnsi" w:cstheme="minorHAnsi"/>
              </w:rPr>
            </w:pPr>
            <w:r w:rsidRPr="00BE1D61">
              <w:rPr>
                <w:rFonts w:asciiTheme="minorHAnsi" w:hAnsiTheme="minorHAnsi" w:cstheme="minorHAnsi"/>
              </w:rPr>
              <w:t>92% concerned about workforce shortages in site specialities.</w:t>
            </w:r>
          </w:p>
          <w:p w14:paraId="1623F383" w14:textId="77777777" w:rsidR="00E91F90" w:rsidRPr="00BE1D61" w:rsidRDefault="00E91F90" w:rsidP="00E91F90">
            <w:pPr>
              <w:pStyle w:val="ListParagraph"/>
              <w:numPr>
                <w:ilvl w:val="0"/>
                <w:numId w:val="10"/>
              </w:numPr>
              <w:jc w:val="both"/>
              <w:rPr>
                <w:rFonts w:asciiTheme="minorHAnsi" w:hAnsiTheme="minorHAnsi" w:cstheme="minorHAnsi"/>
              </w:rPr>
            </w:pPr>
            <w:r w:rsidRPr="00BE1D61">
              <w:rPr>
                <w:rFonts w:asciiTheme="minorHAnsi" w:hAnsiTheme="minorHAnsi" w:cstheme="minorHAnsi"/>
              </w:rPr>
              <w:t>100% concerned about workforce morale, stress, burnout, and pensions.</w:t>
            </w:r>
          </w:p>
          <w:p w14:paraId="7C41B610" w14:textId="77777777" w:rsidR="00E91F90" w:rsidRPr="00BE1D61" w:rsidRDefault="00E91F90" w:rsidP="00E91F90">
            <w:pPr>
              <w:jc w:val="both"/>
              <w:rPr>
                <w:rFonts w:asciiTheme="minorHAnsi" w:hAnsiTheme="minorHAnsi" w:cstheme="minorHAnsi"/>
              </w:rPr>
            </w:pPr>
          </w:p>
          <w:p w14:paraId="14B12B5C" w14:textId="143DCFDB" w:rsidR="00E91F90" w:rsidRPr="00BD2702" w:rsidRDefault="00E91F90" w:rsidP="00E91F90">
            <w:pPr>
              <w:jc w:val="both"/>
              <w:rPr>
                <w:rFonts w:asciiTheme="minorHAnsi" w:hAnsiTheme="minorHAnsi" w:cstheme="minorHAnsi"/>
                <w:b/>
                <w:bCs/>
              </w:rPr>
            </w:pPr>
            <w:r w:rsidRPr="00AC4527">
              <w:rPr>
                <w:rFonts w:asciiTheme="minorHAnsi" w:hAnsiTheme="minorHAnsi" w:cstheme="minorHAnsi"/>
                <w:b/>
                <w:bCs/>
              </w:rPr>
              <w:t xml:space="preserve">Local situation </w:t>
            </w:r>
          </w:p>
          <w:p w14:paraId="6BD9263C" w14:textId="77777777" w:rsidR="00E91F90" w:rsidRPr="00B51E63" w:rsidRDefault="00E91F90" w:rsidP="00E91F90">
            <w:pPr>
              <w:jc w:val="both"/>
              <w:rPr>
                <w:rFonts w:asciiTheme="minorHAnsi" w:hAnsiTheme="minorHAnsi" w:cstheme="minorHAnsi"/>
                <w:i/>
                <w:iCs/>
                <w:color w:val="808080" w:themeColor="background1" w:themeShade="80"/>
                <w:u w:val="single"/>
              </w:rPr>
            </w:pPr>
            <w:r w:rsidRPr="00B51E63">
              <w:rPr>
                <w:rFonts w:asciiTheme="minorHAnsi" w:hAnsiTheme="minorHAnsi" w:cstheme="minorHAnsi"/>
                <w:i/>
                <w:iCs/>
                <w:color w:val="808080" w:themeColor="background1" w:themeShade="80"/>
              </w:rPr>
              <w:t>I</w:t>
            </w:r>
            <w:r>
              <w:rPr>
                <w:rFonts w:asciiTheme="minorHAnsi" w:hAnsiTheme="minorHAnsi" w:cstheme="minorHAnsi"/>
                <w:i/>
                <w:iCs/>
                <w:color w:val="808080" w:themeColor="background1" w:themeShade="80"/>
              </w:rPr>
              <w:t>n this section include detail about your</w:t>
            </w:r>
            <w:r w:rsidRPr="00B51E63">
              <w:rPr>
                <w:rFonts w:asciiTheme="minorHAnsi" w:hAnsiTheme="minorHAnsi" w:cstheme="minorHAnsi"/>
                <w:i/>
                <w:iCs/>
                <w:color w:val="808080" w:themeColor="background1" w:themeShade="80"/>
              </w:rPr>
              <w:t xml:space="preserve"> local workforce situation.</w:t>
            </w:r>
            <w:r w:rsidRPr="00B51E63">
              <w:rPr>
                <w:rFonts w:asciiTheme="minorHAnsi" w:hAnsiTheme="minorHAnsi" w:cstheme="minorHAnsi"/>
                <w:i/>
                <w:iCs/>
                <w:color w:val="808080" w:themeColor="background1" w:themeShade="80"/>
                <w:u w:val="single"/>
              </w:rPr>
              <w:t xml:space="preserve">  </w:t>
            </w:r>
          </w:p>
          <w:p w14:paraId="049CC662" w14:textId="77777777" w:rsidR="00E91F90" w:rsidRPr="00BE1D61" w:rsidRDefault="00E91F90" w:rsidP="00E91F90">
            <w:pPr>
              <w:jc w:val="both"/>
              <w:rPr>
                <w:rFonts w:asciiTheme="minorHAnsi" w:hAnsiTheme="minorHAnsi" w:cstheme="minorHAnsi"/>
                <w:u w:val="single"/>
              </w:rPr>
            </w:pPr>
          </w:p>
          <w:p w14:paraId="1CEBB314" w14:textId="4212C263" w:rsidR="00E91F90" w:rsidRPr="00BD2702" w:rsidRDefault="00E91F90" w:rsidP="00E91F90">
            <w:pPr>
              <w:jc w:val="both"/>
              <w:rPr>
                <w:rFonts w:asciiTheme="minorHAnsi" w:hAnsiTheme="minorHAnsi" w:cstheme="minorHAnsi"/>
                <w:b/>
                <w:bCs/>
                <w:iCs/>
              </w:rPr>
            </w:pPr>
            <w:r w:rsidRPr="00AC4527">
              <w:rPr>
                <w:rFonts w:asciiTheme="minorHAnsi" w:hAnsiTheme="minorHAnsi" w:cstheme="minorHAnsi"/>
                <w:b/>
                <w:bCs/>
                <w:iCs/>
              </w:rPr>
              <w:t>Capacity and demand</w:t>
            </w:r>
          </w:p>
          <w:p w14:paraId="1941B865" w14:textId="77777777" w:rsidR="00E91F90" w:rsidRPr="00B51E63" w:rsidRDefault="00E91F90" w:rsidP="00E91F90">
            <w:p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In this section you can include local data on demand, with where possible an estimate of projection of future demand. Data could be split by:</w:t>
            </w:r>
          </w:p>
          <w:p w14:paraId="094BC207" w14:textId="77777777" w:rsidR="00E91F90" w:rsidRPr="00B51E63" w:rsidRDefault="00E91F90" w:rsidP="00E91F90">
            <w:pPr>
              <w:jc w:val="both"/>
              <w:rPr>
                <w:rFonts w:asciiTheme="minorHAnsi" w:hAnsiTheme="minorHAnsi" w:cstheme="minorHAnsi"/>
                <w:i/>
                <w:iCs/>
                <w:color w:val="808080" w:themeColor="background1" w:themeShade="80"/>
              </w:rPr>
            </w:pPr>
          </w:p>
          <w:p w14:paraId="3A5F3706" w14:textId="1C006270" w:rsidR="00E91F90" w:rsidRPr="00B51E63" w:rsidRDefault="00E91F90" w:rsidP="00E91F90">
            <w:pPr>
              <w:pStyle w:val="ListParagraph"/>
              <w:numPr>
                <w:ilvl w:val="0"/>
                <w:numId w:val="28"/>
              </w:num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 xml:space="preserve">RT - these data can be obtained from </w:t>
            </w:r>
            <w:hyperlink r:id="rId15" w:history="1">
              <w:r w:rsidRPr="00951F02">
                <w:rPr>
                  <w:rStyle w:val="Hyperlink"/>
                  <w:rFonts w:asciiTheme="minorHAnsi" w:hAnsiTheme="minorHAnsi" w:cstheme="minorHAnsi"/>
                  <w:i/>
                  <w:iCs/>
                  <w:color w:val="0066FF"/>
                </w:rPr>
                <w:t>Radiotherapy Dataset</w:t>
              </w:r>
            </w:hyperlink>
            <w:r w:rsidRPr="001F537A">
              <w:rPr>
                <w:rFonts w:asciiTheme="minorHAnsi" w:hAnsiTheme="minorHAnsi" w:cstheme="minorHAnsi"/>
                <w:i/>
                <w:iCs/>
                <w:color w:val="0066FF"/>
              </w:rPr>
              <w:t xml:space="preserve"> </w:t>
            </w:r>
          </w:p>
          <w:p w14:paraId="1FFAD607" w14:textId="21145D85" w:rsidR="00A96FB2" w:rsidRPr="00A96FB2" w:rsidRDefault="00E91F90" w:rsidP="00A96FB2">
            <w:pPr>
              <w:pStyle w:val="ListParagraph"/>
              <w:numPr>
                <w:ilvl w:val="0"/>
                <w:numId w:val="28"/>
              </w:num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 xml:space="preserve">Systemic Anti-Cancer Therapy (SACT) – available from the </w:t>
            </w:r>
            <w:hyperlink r:id="rId16" w:history="1">
              <w:r w:rsidRPr="001F537A">
                <w:rPr>
                  <w:rStyle w:val="Hyperlink"/>
                  <w:rFonts w:asciiTheme="minorHAnsi" w:hAnsiTheme="minorHAnsi" w:cstheme="minorHAnsi"/>
                  <w:i/>
                  <w:iCs/>
                  <w:color w:val="0066FF"/>
                </w:rPr>
                <w:t>SACT dataset</w:t>
              </w:r>
            </w:hyperlink>
          </w:p>
          <w:p w14:paraId="2029402D" w14:textId="77777777" w:rsidR="00E91F90" w:rsidRPr="00B51E63" w:rsidRDefault="00E91F90" w:rsidP="00E91F90">
            <w:pPr>
              <w:pStyle w:val="ListParagraph"/>
              <w:numPr>
                <w:ilvl w:val="0"/>
                <w:numId w:val="28"/>
              </w:num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New and Follow -up numbers.</w:t>
            </w:r>
          </w:p>
          <w:p w14:paraId="698FBDA9" w14:textId="77777777" w:rsidR="00E91F90" w:rsidRPr="00B51E63" w:rsidRDefault="00E91F90" w:rsidP="00E91F90">
            <w:pPr>
              <w:pStyle w:val="ListParagraph"/>
              <w:numPr>
                <w:ilvl w:val="0"/>
                <w:numId w:val="28"/>
              </w:num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Cancer waiting times data.</w:t>
            </w:r>
          </w:p>
          <w:p w14:paraId="4A6BE8E4" w14:textId="77777777" w:rsidR="00E91F90" w:rsidRPr="00B51E63" w:rsidRDefault="00E91F90" w:rsidP="00E91F90">
            <w:pPr>
              <w:pStyle w:val="ListParagraph"/>
              <w:numPr>
                <w:ilvl w:val="0"/>
                <w:numId w:val="28"/>
              </w:num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 xml:space="preserve">Increasing complexity of treatment </w:t>
            </w:r>
          </w:p>
          <w:p w14:paraId="28D24D45" w14:textId="77777777" w:rsidR="00E91F90" w:rsidRPr="00B51E63" w:rsidRDefault="00000000" w:rsidP="00E91F90">
            <w:pPr>
              <w:pStyle w:val="ListParagraph"/>
              <w:numPr>
                <w:ilvl w:val="0"/>
                <w:numId w:val="28"/>
              </w:numPr>
              <w:jc w:val="both"/>
              <w:rPr>
                <w:rFonts w:asciiTheme="minorHAnsi" w:hAnsiTheme="minorHAnsi" w:cstheme="minorHAnsi"/>
                <w:i/>
                <w:iCs/>
                <w:color w:val="808080" w:themeColor="background1" w:themeShade="80"/>
              </w:rPr>
            </w:pPr>
            <w:hyperlink r:id="rId17" w:history="1">
              <w:r w:rsidR="00E91F90" w:rsidRPr="001F537A">
                <w:rPr>
                  <w:rStyle w:val="Hyperlink"/>
                  <w:rFonts w:asciiTheme="minorHAnsi" w:hAnsiTheme="minorHAnsi" w:cstheme="minorHAnsi"/>
                  <w:i/>
                  <w:iCs/>
                  <w:color w:val="0066FF"/>
                </w:rPr>
                <w:t>CO job planning guidance</w:t>
              </w:r>
            </w:hyperlink>
            <w:r w:rsidR="00E91F90" w:rsidRPr="00B51E63">
              <w:rPr>
                <w:rFonts w:asciiTheme="minorHAnsi" w:hAnsiTheme="minorHAnsi" w:cstheme="minorHAnsi"/>
                <w:i/>
                <w:iCs/>
                <w:color w:val="808080" w:themeColor="background1" w:themeShade="80"/>
              </w:rPr>
              <w:t>, especially related to site specialisation and number of new patients.</w:t>
            </w:r>
          </w:p>
          <w:p w14:paraId="26EB0CC3" w14:textId="77777777" w:rsidR="00E91F90" w:rsidRPr="00B51E63" w:rsidRDefault="00E91F90" w:rsidP="00E91F90">
            <w:pPr>
              <w:jc w:val="both"/>
              <w:rPr>
                <w:rFonts w:asciiTheme="minorHAnsi" w:hAnsiTheme="minorHAnsi" w:cstheme="minorHAnsi"/>
                <w:i/>
                <w:iCs/>
                <w:color w:val="808080" w:themeColor="background1" w:themeShade="80"/>
              </w:rPr>
            </w:pPr>
          </w:p>
          <w:p w14:paraId="22554D43" w14:textId="77777777" w:rsidR="00E91F90" w:rsidRPr="00B51E63" w:rsidRDefault="00E91F90" w:rsidP="00E91F90">
            <w:p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The demand can be equated into current Full Time Equivalent (FTE) time and projected time needed to meet current demand and future projected demand.</w:t>
            </w:r>
          </w:p>
          <w:p w14:paraId="38C46E42" w14:textId="77777777" w:rsidR="00E91F90" w:rsidRDefault="00E91F90" w:rsidP="00E91F90">
            <w:pPr>
              <w:jc w:val="both"/>
              <w:rPr>
                <w:rFonts w:asciiTheme="minorHAnsi" w:hAnsiTheme="minorHAnsi" w:cstheme="minorHAnsi"/>
                <w:b/>
                <w:bCs/>
                <w:iCs/>
              </w:rPr>
            </w:pPr>
          </w:p>
          <w:p w14:paraId="7824762D" w14:textId="7E8566BC" w:rsidR="00E91F90" w:rsidRPr="00BD2702" w:rsidRDefault="00E91F90" w:rsidP="00E91F90">
            <w:pPr>
              <w:jc w:val="both"/>
              <w:rPr>
                <w:rFonts w:asciiTheme="minorHAnsi" w:hAnsiTheme="minorHAnsi" w:cstheme="minorHAnsi"/>
                <w:b/>
                <w:bCs/>
                <w:iCs/>
              </w:rPr>
            </w:pPr>
            <w:r w:rsidRPr="00B51E63">
              <w:rPr>
                <w:rFonts w:asciiTheme="minorHAnsi" w:hAnsiTheme="minorHAnsi" w:cstheme="minorHAnsi"/>
                <w:b/>
                <w:bCs/>
                <w:iCs/>
              </w:rPr>
              <w:t>Current Trainee Establishment</w:t>
            </w:r>
          </w:p>
          <w:p w14:paraId="29D6A3D2" w14:textId="77777777" w:rsidR="00E91F90" w:rsidRPr="00B51E63" w:rsidRDefault="00E91F90" w:rsidP="00E91F90">
            <w:p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In this section you should/could include:</w:t>
            </w:r>
          </w:p>
          <w:p w14:paraId="2A57725A" w14:textId="77777777" w:rsidR="00E91F90" w:rsidRPr="00B51E63" w:rsidRDefault="00E91F90" w:rsidP="00E91F90">
            <w:pPr>
              <w:jc w:val="both"/>
              <w:rPr>
                <w:rFonts w:asciiTheme="minorHAnsi" w:hAnsiTheme="minorHAnsi" w:cstheme="minorHAnsi"/>
                <w:i/>
                <w:iCs/>
                <w:color w:val="808080" w:themeColor="background1" w:themeShade="80"/>
              </w:rPr>
            </w:pPr>
          </w:p>
          <w:p w14:paraId="77CAAFF9" w14:textId="77777777" w:rsidR="00E91F90" w:rsidRPr="00B51E63" w:rsidRDefault="00E91F90" w:rsidP="00E91F90">
            <w:pPr>
              <w:pStyle w:val="ListParagraph"/>
              <w:numPr>
                <w:ilvl w:val="0"/>
                <w:numId w:val="12"/>
              </w:num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Current CO trainee numbers</w:t>
            </w:r>
          </w:p>
          <w:p w14:paraId="141E151B" w14:textId="199AB112" w:rsidR="00E91F90" w:rsidRDefault="00E91F90" w:rsidP="00E91F90">
            <w:pPr>
              <w:pStyle w:val="ListParagraph"/>
              <w:numPr>
                <w:ilvl w:val="0"/>
                <w:numId w:val="12"/>
              </w:num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Trainee to consultant ratio</w:t>
            </w:r>
          </w:p>
          <w:p w14:paraId="1A07AE4E" w14:textId="77777777" w:rsidR="00BD2702" w:rsidRPr="00BD2702" w:rsidRDefault="00BD2702" w:rsidP="00BD2702">
            <w:pPr>
              <w:ind w:left="360"/>
              <w:jc w:val="both"/>
              <w:rPr>
                <w:rFonts w:asciiTheme="minorHAnsi" w:hAnsiTheme="minorHAnsi" w:cstheme="minorHAnsi"/>
                <w:i/>
                <w:iCs/>
                <w:color w:val="808080" w:themeColor="background1" w:themeShade="80"/>
              </w:rPr>
            </w:pPr>
          </w:p>
          <w:p w14:paraId="52975DB7" w14:textId="21534F83" w:rsidR="00E91F90" w:rsidRPr="00B51E63" w:rsidRDefault="00E91F90" w:rsidP="00E91F90">
            <w:pPr>
              <w:jc w:val="both"/>
              <w:rPr>
                <w:rFonts w:asciiTheme="minorHAnsi" w:hAnsiTheme="minorHAnsi" w:cstheme="minorHAnsi"/>
                <w:b/>
                <w:bCs/>
                <w:iCs/>
              </w:rPr>
            </w:pPr>
            <w:r w:rsidRPr="00B51E63">
              <w:rPr>
                <w:rFonts w:asciiTheme="minorHAnsi" w:hAnsiTheme="minorHAnsi" w:cstheme="minorHAnsi"/>
                <w:b/>
                <w:bCs/>
                <w:iCs/>
              </w:rPr>
              <w:t>Current Consultant, SAS, and Trust grade post Establishment</w:t>
            </w:r>
          </w:p>
          <w:p w14:paraId="13F31ADD" w14:textId="77777777" w:rsidR="00E91F90" w:rsidRPr="00BE1D61" w:rsidRDefault="00E91F90" w:rsidP="00E91F90">
            <w:pPr>
              <w:jc w:val="both"/>
              <w:rPr>
                <w:rFonts w:asciiTheme="minorHAnsi" w:hAnsiTheme="minorHAnsi" w:cstheme="minorHAnsi"/>
                <w:u w:val="single"/>
              </w:rPr>
            </w:pPr>
          </w:p>
          <w:p w14:paraId="705A3A8B" w14:textId="77777777" w:rsidR="00E91F90" w:rsidRPr="00B51E63" w:rsidRDefault="00E91F90" w:rsidP="00E91F90">
            <w:pPr>
              <w:jc w:val="both"/>
              <w:rPr>
                <w:rFonts w:asciiTheme="minorHAnsi" w:hAnsiTheme="minorHAnsi" w:cstheme="minorHAnsi"/>
                <w:i/>
                <w:color w:val="808080" w:themeColor="background1" w:themeShade="80"/>
              </w:rPr>
            </w:pPr>
            <w:r w:rsidRPr="00B51E63">
              <w:rPr>
                <w:rFonts w:asciiTheme="minorHAnsi" w:hAnsiTheme="minorHAnsi" w:cstheme="minorHAnsi"/>
                <w:i/>
                <w:color w:val="808080" w:themeColor="background1" w:themeShade="80"/>
              </w:rPr>
              <w:t>In this section you should/could include:</w:t>
            </w:r>
          </w:p>
          <w:p w14:paraId="5084D16B" w14:textId="77777777" w:rsidR="00E91F90" w:rsidRPr="00B51E63" w:rsidRDefault="00E91F90" w:rsidP="00E91F90">
            <w:pPr>
              <w:jc w:val="both"/>
              <w:rPr>
                <w:rFonts w:asciiTheme="minorHAnsi" w:hAnsiTheme="minorHAnsi" w:cstheme="minorHAnsi"/>
                <w:i/>
                <w:color w:val="808080" w:themeColor="background1" w:themeShade="80"/>
              </w:rPr>
            </w:pPr>
          </w:p>
          <w:p w14:paraId="1262D781" w14:textId="77777777" w:rsidR="00E91F90" w:rsidRPr="00B51E63" w:rsidRDefault="00E91F90" w:rsidP="00E91F90">
            <w:pPr>
              <w:pStyle w:val="ListParagraph"/>
              <w:numPr>
                <w:ilvl w:val="0"/>
                <w:numId w:val="11"/>
              </w:numPr>
              <w:jc w:val="both"/>
              <w:rPr>
                <w:rFonts w:asciiTheme="minorHAnsi" w:hAnsiTheme="minorHAnsi" w:cstheme="minorHAnsi"/>
                <w:i/>
                <w:iCs/>
                <w:color w:val="808080" w:themeColor="background1" w:themeShade="80"/>
              </w:rPr>
            </w:pPr>
            <w:r w:rsidRPr="00B51E63">
              <w:rPr>
                <w:rFonts w:asciiTheme="minorHAnsi" w:hAnsiTheme="minorHAnsi" w:cstheme="minorHAnsi"/>
                <w:i/>
                <w:color w:val="808080" w:themeColor="background1" w:themeShade="80"/>
              </w:rPr>
              <w:t xml:space="preserve">Current CO establishment and benchmark this against the </w:t>
            </w:r>
            <w:r w:rsidRPr="00B51E63">
              <w:rPr>
                <w:rFonts w:asciiTheme="minorHAnsi" w:hAnsiTheme="minorHAnsi" w:cstheme="minorHAnsi"/>
                <w:i/>
                <w:iCs/>
                <w:color w:val="808080" w:themeColor="background1" w:themeShade="80"/>
              </w:rPr>
              <w:t xml:space="preserve">regional and national pictures – please contact </w:t>
            </w:r>
            <w:hyperlink r:id="rId18" w:history="1">
              <w:r w:rsidRPr="001F537A">
                <w:rPr>
                  <w:rStyle w:val="Hyperlink"/>
                  <w:rFonts w:asciiTheme="minorHAnsi" w:hAnsiTheme="minorHAnsi" w:cstheme="minorHAnsi"/>
                  <w:i/>
                  <w:iCs/>
                  <w:color w:val="0066FF"/>
                </w:rPr>
                <w:t>RCR_WorkforceCensus@rcr.ac.uk</w:t>
              </w:r>
            </w:hyperlink>
            <w:r w:rsidRPr="00B51E63">
              <w:rPr>
                <w:rFonts w:asciiTheme="minorHAnsi" w:hAnsiTheme="minorHAnsi" w:cstheme="minorHAnsi"/>
                <w:i/>
                <w:iCs/>
                <w:color w:val="808080" w:themeColor="background1" w:themeShade="80"/>
              </w:rPr>
              <w:t xml:space="preserve"> to discuss these data for your centre. Regional data are available in the </w:t>
            </w:r>
            <w:hyperlink r:id="rId19" w:history="1">
              <w:r w:rsidRPr="001F537A">
                <w:rPr>
                  <w:rStyle w:val="Hyperlink"/>
                  <w:rFonts w:asciiTheme="minorHAnsi" w:hAnsiTheme="minorHAnsi" w:cstheme="minorHAnsi"/>
                  <w:i/>
                  <w:iCs/>
                  <w:color w:val="0066FF"/>
                </w:rPr>
                <w:t>RCR Clinical oncology census report 2021</w:t>
              </w:r>
            </w:hyperlink>
            <w:r w:rsidRPr="001F537A">
              <w:rPr>
                <w:rFonts w:asciiTheme="minorHAnsi" w:hAnsiTheme="minorHAnsi" w:cstheme="minorHAnsi"/>
                <w:i/>
                <w:iCs/>
                <w:color w:val="0066FF"/>
              </w:rPr>
              <w:t xml:space="preserve"> </w:t>
            </w:r>
          </w:p>
          <w:p w14:paraId="74F23D56" w14:textId="77777777" w:rsidR="00E91F90" w:rsidRPr="00B51E63" w:rsidRDefault="00E91F90" w:rsidP="00E91F90">
            <w:pPr>
              <w:pStyle w:val="ListParagraph"/>
              <w:numPr>
                <w:ilvl w:val="0"/>
                <w:numId w:val="11"/>
              </w:num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Number of consultants over 55 or considering retiring, with timeframe if available</w:t>
            </w:r>
          </w:p>
          <w:p w14:paraId="0C280568" w14:textId="77777777" w:rsidR="00E91F90" w:rsidRPr="00B51E63" w:rsidRDefault="00E91F90" w:rsidP="00E91F90">
            <w:pPr>
              <w:pStyle w:val="ListParagraph"/>
              <w:numPr>
                <w:ilvl w:val="0"/>
                <w:numId w:val="11"/>
              </w:numPr>
              <w:jc w:val="both"/>
              <w:rPr>
                <w:rFonts w:asciiTheme="minorHAnsi" w:hAnsiTheme="minorHAnsi" w:cstheme="minorHAnsi"/>
                <w:i/>
                <w:iCs/>
                <w:color w:val="808080" w:themeColor="background1" w:themeShade="80"/>
              </w:rPr>
            </w:pPr>
            <w:r w:rsidRPr="00B51E63">
              <w:rPr>
                <w:rFonts w:asciiTheme="minorHAnsi" w:hAnsiTheme="minorHAnsi" w:cstheme="minorHAnsi"/>
                <w:i/>
                <w:iCs/>
                <w:color w:val="808080" w:themeColor="background1" w:themeShade="80"/>
              </w:rPr>
              <w:t>Any vacant consultant posts &gt;12 months</w:t>
            </w:r>
          </w:p>
          <w:p w14:paraId="77AC7A87" w14:textId="5B9634E7" w:rsidR="00563203" w:rsidRPr="00563203" w:rsidRDefault="008B2062" w:rsidP="00563203">
            <w:pPr>
              <w:pStyle w:val="ListParagraph"/>
              <w:numPr>
                <w:ilvl w:val="0"/>
                <w:numId w:val="11"/>
              </w:numPr>
              <w:jc w:val="both"/>
              <w:rPr>
                <w:rFonts w:asciiTheme="minorHAnsi" w:hAnsiTheme="minorHAnsi" w:cstheme="minorHAnsi"/>
                <w:i/>
                <w:iCs/>
                <w:color w:val="808080" w:themeColor="background1" w:themeShade="80"/>
              </w:rPr>
            </w:pPr>
            <w:r>
              <w:rPr>
                <w:rFonts w:asciiTheme="minorHAnsi" w:hAnsiTheme="minorHAnsi" w:cstheme="minorHAnsi"/>
                <w:i/>
                <w:iCs/>
                <w:color w:val="808080" w:themeColor="background1" w:themeShade="80"/>
              </w:rPr>
              <w:t>A</w:t>
            </w:r>
            <w:r w:rsidR="00E91F90" w:rsidRPr="00B51E63">
              <w:rPr>
                <w:rFonts w:asciiTheme="minorHAnsi" w:hAnsiTheme="minorHAnsi" w:cstheme="minorHAnsi"/>
                <w:i/>
                <w:iCs/>
                <w:color w:val="808080" w:themeColor="background1" w:themeShade="80"/>
              </w:rPr>
              <w:t xml:space="preserve">ny </w:t>
            </w:r>
            <w:r w:rsidR="004B1467">
              <w:rPr>
                <w:rFonts w:asciiTheme="minorHAnsi" w:hAnsiTheme="minorHAnsi" w:cstheme="minorHAnsi"/>
                <w:i/>
                <w:iCs/>
                <w:color w:val="808080" w:themeColor="background1" w:themeShade="80"/>
              </w:rPr>
              <w:t>d</w:t>
            </w:r>
            <w:r w:rsidR="00E91F90" w:rsidRPr="00B51E63">
              <w:rPr>
                <w:rFonts w:asciiTheme="minorHAnsi" w:hAnsiTheme="minorHAnsi" w:cstheme="minorHAnsi"/>
                <w:i/>
                <w:iCs/>
                <w:color w:val="808080" w:themeColor="background1" w:themeShade="80"/>
              </w:rPr>
              <w:t>ifficult to recruit to tumour sites.</w:t>
            </w:r>
          </w:p>
        </w:tc>
      </w:tr>
    </w:tbl>
    <w:p w14:paraId="2970EC34" w14:textId="5488D65D" w:rsidR="00525673" w:rsidRDefault="00525673">
      <w:pPr>
        <w:rPr>
          <w:rFonts w:asciiTheme="minorHAnsi" w:hAnsiTheme="minorHAnsi" w:cstheme="minorHAnsi"/>
          <w:b/>
          <w:sz w:val="28"/>
          <w:szCs w:val="24"/>
        </w:rPr>
      </w:pPr>
    </w:p>
    <w:tbl>
      <w:tblPr>
        <w:tblStyle w:val="TableGrid"/>
        <w:tblpPr w:leftFromText="181" w:rightFromText="181" w:topFromText="193" w:bottomFromText="193" w:vertAnchor="page" w:horzAnchor="margin" w:tblpXSpec="center" w:tblpY="1016"/>
        <w:tblW w:w="10910" w:type="dxa"/>
        <w:tblLook w:val="04A0" w:firstRow="1" w:lastRow="0" w:firstColumn="1" w:lastColumn="0" w:noHBand="0" w:noVBand="1"/>
      </w:tblPr>
      <w:tblGrid>
        <w:gridCol w:w="10910"/>
      </w:tblGrid>
      <w:tr w:rsidR="00927A8F" w14:paraId="46C7C350" w14:textId="77777777" w:rsidTr="00927A8F">
        <w:tc>
          <w:tcPr>
            <w:tcW w:w="10910" w:type="dxa"/>
            <w:shd w:val="clear" w:color="auto" w:fill="D9D9D9" w:themeFill="background1" w:themeFillShade="D9"/>
          </w:tcPr>
          <w:p w14:paraId="69D5B684" w14:textId="77777777" w:rsidR="00927A8F" w:rsidRPr="00E91F90" w:rsidRDefault="00927A8F" w:rsidP="00927A8F">
            <w:pPr>
              <w:spacing w:line="360" w:lineRule="auto"/>
              <w:jc w:val="both"/>
              <w:rPr>
                <w:rFonts w:asciiTheme="minorHAnsi" w:hAnsiTheme="minorHAnsi" w:cstheme="minorHAnsi"/>
                <w:b/>
                <w:iCs/>
                <w:sz w:val="28"/>
                <w:szCs w:val="24"/>
              </w:rPr>
            </w:pPr>
            <w:r w:rsidRPr="00A67B21">
              <w:rPr>
                <w:rFonts w:asciiTheme="minorHAnsi" w:hAnsiTheme="minorHAnsi" w:cstheme="minorHAnsi"/>
                <w:b/>
                <w:iCs/>
                <w:sz w:val="28"/>
                <w:szCs w:val="24"/>
              </w:rPr>
              <w:t>Benefits of trainee recruitment</w:t>
            </w:r>
          </w:p>
        </w:tc>
      </w:tr>
      <w:tr w:rsidR="00927A8F" w14:paraId="605AA97C" w14:textId="77777777" w:rsidTr="00927A8F">
        <w:tc>
          <w:tcPr>
            <w:tcW w:w="10910" w:type="dxa"/>
          </w:tcPr>
          <w:p w14:paraId="789CBA56" w14:textId="77777777" w:rsidR="00927A8F" w:rsidRPr="00BE1D61" w:rsidRDefault="00927A8F" w:rsidP="00927A8F">
            <w:pPr>
              <w:jc w:val="both"/>
              <w:rPr>
                <w:rFonts w:asciiTheme="minorHAnsi" w:hAnsiTheme="minorHAnsi" w:cstheme="minorHAnsi"/>
              </w:rPr>
            </w:pPr>
          </w:p>
          <w:p w14:paraId="2FA5731F" w14:textId="77777777" w:rsidR="00927A8F" w:rsidRPr="00BE1D61" w:rsidRDefault="00927A8F" w:rsidP="00927A8F">
            <w:pPr>
              <w:jc w:val="both"/>
              <w:rPr>
                <w:rFonts w:asciiTheme="minorHAnsi" w:hAnsiTheme="minorHAnsi" w:cstheme="minorHAnsi"/>
              </w:rPr>
            </w:pPr>
            <w:r w:rsidRPr="00BE1D61">
              <w:rPr>
                <w:rFonts w:asciiTheme="minorHAnsi" w:hAnsiTheme="minorHAnsi" w:cstheme="minorHAnsi"/>
              </w:rPr>
              <w:t xml:space="preserve">Points to consider including in this section: </w:t>
            </w:r>
          </w:p>
          <w:p w14:paraId="793E4C18" w14:textId="77777777" w:rsidR="00927A8F" w:rsidRPr="00BE1D61" w:rsidRDefault="00927A8F" w:rsidP="00927A8F">
            <w:pPr>
              <w:jc w:val="both"/>
              <w:rPr>
                <w:rFonts w:asciiTheme="minorHAnsi" w:hAnsiTheme="minorHAnsi" w:cstheme="minorHAnsi"/>
              </w:rPr>
            </w:pPr>
          </w:p>
          <w:p w14:paraId="65FA1AC5" w14:textId="77777777" w:rsidR="00927A8F" w:rsidRPr="00BE1D61" w:rsidRDefault="00927A8F" w:rsidP="00927A8F">
            <w:pPr>
              <w:pStyle w:val="ListParagraph"/>
              <w:numPr>
                <w:ilvl w:val="0"/>
                <w:numId w:val="7"/>
              </w:numPr>
              <w:jc w:val="both"/>
              <w:rPr>
                <w:rFonts w:asciiTheme="minorHAnsi" w:hAnsiTheme="minorHAnsi" w:cstheme="minorHAnsi"/>
              </w:rPr>
            </w:pPr>
            <w:r w:rsidRPr="00BE1D61">
              <w:rPr>
                <w:rFonts w:asciiTheme="minorHAnsi" w:hAnsiTheme="minorHAnsi" w:cstheme="minorHAnsi"/>
              </w:rPr>
              <w:t xml:space="preserve">The RCR has published a document that demonstrates </w:t>
            </w:r>
            <w:hyperlink r:id="rId20" w:history="1">
              <w:r w:rsidRPr="005C7118">
                <w:rPr>
                  <w:rStyle w:val="Hyperlink"/>
                  <w:rFonts w:asciiTheme="minorHAnsi" w:hAnsiTheme="minorHAnsi" w:cstheme="minorHAnsi"/>
                  <w:color w:val="0066FF"/>
                </w:rPr>
                <w:t>the cost-effectiveness of investing in training</w:t>
              </w:r>
            </w:hyperlink>
            <w:r w:rsidRPr="00BE1D61">
              <w:rPr>
                <w:rFonts w:asciiTheme="minorHAnsi" w:hAnsiTheme="minorHAnsi" w:cstheme="minorHAnsi"/>
              </w:rPr>
              <w:t xml:space="preserve">: </w:t>
            </w:r>
          </w:p>
          <w:p w14:paraId="46E1E0B1" w14:textId="77777777" w:rsidR="00927A8F" w:rsidRPr="00BE1D61" w:rsidRDefault="00927A8F" w:rsidP="00927A8F">
            <w:pPr>
              <w:pStyle w:val="ListParagraph"/>
              <w:numPr>
                <w:ilvl w:val="1"/>
                <w:numId w:val="7"/>
              </w:numPr>
              <w:jc w:val="both"/>
              <w:rPr>
                <w:rFonts w:asciiTheme="minorHAnsi" w:hAnsiTheme="minorHAnsi" w:cstheme="minorHAnsi"/>
              </w:rPr>
            </w:pPr>
            <w:r w:rsidRPr="00BE1D61">
              <w:rPr>
                <w:rFonts w:asciiTheme="minorHAnsi" w:hAnsiTheme="minorHAnsi" w:cstheme="minorHAnsi"/>
              </w:rPr>
              <w:t xml:space="preserve">This has estimated that if similar trends in workforce recruitment and retention continue, we will need 700 more consultants by </w:t>
            </w:r>
            <w:proofErr w:type="gramStart"/>
            <w:r w:rsidRPr="00BE1D61">
              <w:rPr>
                <w:rFonts w:asciiTheme="minorHAnsi" w:hAnsiTheme="minorHAnsi" w:cstheme="minorHAnsi"/>
              </w:rPr>
              <w:t>2030</w:t>
            </w:r>
            <w:proofErr w:type="gramEnd"/>
          </w:p>
          <w:p w14:paraId="6275BA12" w14:textId="77777777" w:rsidR="00927A8F" w:rsidRPr="00BE1D61" w:rsidRDefault="00927A8F" w:rsidP="00927A8F">
            <w:pPr>
              <w:pStyle w:val="ListParagraph"/>
              <w:numPr>
                <w:ilvl w:val="1"/>
                <w:numId w:val="7"/>
              </w:numPr>
              <w:jc w:val="both"/>
              <w:rPr>
                <w:rFonts w:asciiTheme="minorHAnsi" w:hAnsiTheme="minorHAnsi" w:cstheme="minorHAnsi"/>
              </w:rPr>
            </w:pPr>
            <w:r w:rsidRPr="00BE1D61">
              <w:rPr>
                <w:rFonts w:asciiTheme="minorHAnsi" w:hAnsiTheme="minorHAnsi" w:cstheme="minorHAnsi"/>
              </w:rPr>
              <w:t xml:space="preserve">Even if overseas recruitment was increased by 50% and there were benefits from developments in AI then that would still leave at least an 18% gap in recruitment whereas investing in trainee recruitment will fulfil 95% of the required workforce. </w:t>
            </w:r>
            <w:r w:rsidRPr="00BE1D61">
              <w:rPr>
                <w:rFonts w:asciiTheme="minorHAnsi" w:hAnsiTheme="minorHAnsi" w:cstheme="minorHAnsi"/>
                <w:b/>
                <w:bCs/>
              </w:rPr>
              <w:t>Appendix A</w:t>
            </w:r>
            <w:r w:rsidRPr="00BE1D61">
              <w:rPr>
                <w:rFonts w:asciiTheme="minorHAnsi" w:hAnsiTheme="minorHAnsi" w:cstheme="minorHAnsi"/>
              </w:rPr>
              <w:t xml:space="preserve"> includes a diagram summarising the risks of the overseas/technology model. </w:t>
            </w:r>
          </w:p>
          <w:p w14:paraId="59702139" w14:textId="77777777" w:rsidR="00927A8F" w:rsidRPr="00BE1D61" w:rsidRDefault="00927A8F" w:rsidP="00927A8F">
            <w:pPr>
              <w:pStyle w:val="ListParagraph"/>
              <w:numPr>
                <w:ilvl w:val="0"/>
                <w:numId w:val="7"/>
              </w:numPr>
              <w:jc w:val="both"/>
              <w:rPr>
                <w:rFonts w:asciiTheme="minorHAnsi" w:hAnsiTheme="minorHAnsi" w:cstheme="minorHAnsi"/>
              </w:rPr>
            </w:pPr>
            <w:r w:rsidRPr="00BE1D61">
              <w:rPr>
                <w:rFonts w:asciiTheme="minorHAnsi" w:hAnsiTheme="minorHAnsi" w:cstheme="minorHAnsi"/>
              </w:rPr>
              <w:t>Trainees have direct benefits for the hospital/centre:</w:t>
            </w:r>
          </w:p>
          <w:p w14:paraId="3DB77BFF" w14:textId="77777777" w:rsidR="00927A8F" w:rsidRPr="00BE1D61" w:rsidRDefault="00927A8F" w:rsidP="00927A8F">
            <w:pPr>
              <w:pStyle w:val="ListParagraph"/>
              <w:numPr>
                <w:ilvl w:val="1"/>
                <w:numId w:val="7"/>
              </w:numPr>
              <w:jc w:val="both"/>
              <w:rPr>
                <w:rFonts w:asciiTheme="minorHAnsi" w:hAnsiTheme="minorHAnsi" w:cstheme="minorHAnsi"/>
              </w:rPr>
            </w:pPr>
            <w:r w:rsidRPr="00BE1D61">
              <w:rPr>
                <w:rFonts w:asciiTheme="minorHAnsi" w:hAnsiTheme="minorHAnsi" w:cstheme="minorHAnsi"/>
              </w:rPr>
              <w:t>Come into speciality already highly trained at ST3.</w:t>
            </w:r>
          </w:p>
          <w:p w14:paraId="431CBBE1" w14:textId="77777777" w:rsidR="00927A8F" w:rsidRPr="00BE1D61" w:rsidRDefault="00927A8F" w:rsidP="00927A8F">
            <w:pPr>
              <w:pStyle w:val="ListParagraph"/>
              <w:numPr>
                <w:ilvl w:val="1"/>
                <w:numId w:val="7"/>
              </w:numPr>
              <w:jc w:val="both"/>
              <w:rPr>
                <w:rFonts w:asciiTheme="minorHAnsi" w:hAnsiTheme="minorHAnsi" w:cstheme="minorHAnsi"/>
              </w:rPr>
            </w:pPr>
            <w:r w:rsidRPr="00BE1D61">
              <w:rPr>
                <w:rFonts w:asciiTheme="minorHAnsi" w:hAnsiTheme="minorHAnsi" w:cstheme="minorHAnsi"/>
              </w:rPr>
              <w:t>In house management of medical problems</w:t>
            </w:r>
          </w:p>
          <w:p w14:paraId="40608333" w14:textId="77777777" w:rsidR="00927A8F" w:rsidRPr="00BE1D61" w:rsidRDefault="00927A8F" w:rsidP="00927A8F">
            <w:pPr>
              <w:pStyle w:val="ListParagraph"/>
              <w:numPr>
                <w:ilvl w:val="1"/>
                <w:numId w:val="7"/>
              </w:numPr>
              <w:jc w:val="both"/>
              <w:rPr>
                <w:rFonts w:asciiTheme="minorHAnsi" w:hAnsiTheme="minorHAnsi" w:cstheme="minorHAnsi"/>
              </w:rPr>
            </w:pPr>
            <w:r w:rsidRPr="00BE1D61">
              <w:rPr>
                <w:rFonts w:asciiTheme="minorHAnsi" w:hAnsiTheme="minorHAnsi" w:cstheme="minorHAnsi"/>
              </w:rPr>
              <w:t>On-call</w:t>
            </w:r>
          </w:p>
          <w:p w14:paraId="51961AE9" w14:textId="77777777" w:rsidR="00927A8F" w:rsidRPr="00BE1D61" w:rsidRDefault="00927A8F" w:rsidP="00927A8F">
            <w:pPr>
              <w:pStyle w:val="ListParagraph"/>
              <w:numPr>
                <w:ilvl w:val="1"/>
                <w:numId w:val="7"/>
              </w:numPr>
              <w:jc w:val="both"/>
              <w:rPr>
                <w:rFonts w:asciiTheme="minorHAnsi" w:hAnsiTheme="minorHAnsi" w:cstheme="minorHAnsi"/>
              </w:rPr>
            </w:pPr>
            <w:r w:rsidRPr="00BE1D61">
              <w:rPr>
                <w:rFonts w:asciiTheme="minorHAnsi" w:hAnsiTheme="minorHAnsi" w:cstheme="minorHAnsi"/>
              </w:rPr>
              <w:t>Training to service ratio (HEE recommended) 44</w:t>
            </w:r>
            <w:proofErr w:type="gramStart"/>
            <w:r w:rsidRPr="00BE1D61">
              <w:rPr>
                <w:rFonts w:asciiTheme="minorHAnsi" w:hAnsiTheme="minorHAnsi" w:cstheme="minorHAnsi"/>
              </w:rPr>
              <w:t>%</w:t>
            </w:r>
            <w:r>
              <w:rPr>
                <w:rFonts w:asciiTheme="minorHAnsi" w:hAnsiTheme="minorHAnsi" w:cstheme="minorHAnsi"/>
              </w:rPr>
              <w:t xml:space="preserve"> </w:t>
            </w:r>
            <w:r w:rsidRPr="00BE1D61">
              <w:rPr>
                <w:rFonts w:asciiTheme="minorHAnsi" w:hAnsiTheme="minorHAnsi" w:cstheme="minorHAnsi"/>
              </w:rPr>
              <w:t>:</w:t>
            </w:r>
            <w:proofErr w:type="gramEnd"/>
            <w:r>
              <w:rPr>
                <w:rFonts w:asciiTheme="minorHAnsi" w:hAnsiTheme="minorHAnsi" w:cstheme="minorHAnsi"/>
              </w:rPr>
              <w:t xml:space="preserve"> </w:t>
            </w:r>
            <w:r w:rsidRPr="00BE1D61">
              <w:rPr>
                <w:rFonts w:asciiTheme="minorHAnsi" w:hAnsiTheme="minorHAnsi" w:cstheme="minorHAnsi"/>
              </w:rPr>
              <w:t xml:space="preserve">56% (see </w:t>
            </w:r>
            <w:r w:rsidRPr="00BE1D61">
              <w:rPr>
                <w:rFonts w:asciiTheme="minorHAnsi" w:hAnsiTheme="minorHAnsi" w:cstheme="minorHAnsi"/>
                <w:b/>
                <w:bCs/>
              </w:rPr>
              <w:t>Appendix B</w:t>
            </w:r>
            <w:r w:rsidRPr="00BE1D61">
              <w:rPr>
                <w:rFonts w:asciiTheme="minorHAnsi" w:hAnsiTheme="minorHAnsi" w:cstheme="minorHAnsi"/>
              </w:rPr>
              <w:t>)</w:t>
            </w:r>
          </w:p>
          <w:p w14:paraId="06933F41" w14:textId="77777777" w:rsidR="00927A8F" w:rsidRPr="00BE1D61" w:rsidRDefault="00927A8F" w:rsidP="00927A8F">
            <w:pPr>
              <w:pStyle w:val="ListParagraph"/>
              <w:numPr>
                <w:ilvl w:val="1"/>
                <w:numId w:val="7"/>
              </w:numPr>
              <w:jc w:val="both"/>
              <w:rPr>
                <w:rFonts w:asciiTheme="minorHAnsi" w:hAnsiTheme="minorHAnsi" w:cstheme="minorHAnsi"/>
              </w:rPr>
            </w:pPr>
            <w:r w:rsidRPr="00BE1D61">
              <w:rPr>
                <w:rFonts w:asciiTheme="minorHAnsi" w:hAnsiTheme="minorHAnsi" w:cstheme="minorHAnsi"/>
              </w:rPr>
              <w:t>Specific requirement for acute oncology training to support acute medicine.</w:t>
            </w:r>
          </w:p>
          <w:p w14:paraId="59EE5596" w14:textId="77777777" w:rsidR="00927A8F" w:rsidRPr="00BE1D61" w:rsidRDefault="00927A8F" w:rsidP="00927A8F">
            <w:pPr>
              <w:pStyle w:val="ListParagraph"/>
              <w:numPr>
                <w:ilvl w:val="1"/>
                <w:numId w:val="7"/>
              </w:numPr>
              <w:jc w:val="both"/>
              <w:rPr>
                <w:rFonts w:asciiTheme="minorHAnsi" w:hAnsiTheme="minorHAnsi" w:cstheme="minorHAnsi"/>
              </w:rPr>
            </w:pPr>
            <w:r w:rsidRPr="00BE1D61">
              <w:rPr>
                <w:rFonts w:asciiTheme="minorHAnsi" w:hAnsiTheme="minorHAnsi" w:cstheme="minorHAnsi"/>
              </w:rPr>
              <w:t>Specific training to lead an acute oncology service of the future.</w:t>
            </w:r>
          </w:p>
          <w:p w14:paraId="27564571" w14:textId="77777777" w:rsidR="00927A8F" w:rsidRPr="00BE1D61" w:rsidRDefault="00927A8F" w:rsidP="00927A8F">
            <w:pPr>
              <w:pStyle w:val="ListParagraph"/>
              <w:numPr>
                <w:ilvl w:val="1"/>
                <w:numId w:val="7"/>
              </w:numPr>
              <w:jc w:val="both"/>
              <w:rPr>
                <w:rFonts w:asciiTheme="minorHAnsi" w:hAnsiTheme="minorHAnsi" w:cstheme="minorHAnsi"/>
              </w:rPr>
            </w:pPr>
            <w:r w:rsidRPr="00BE1D61">
              <w:rPr>
                <w:rFonts w:asciiTheme="minorHAnsi" w:hAnsiTheme="minorHAnsi" w:cstheme="minorHAnsi"/>
              </w:rPr>
              <w:t xml:space="preserve">Service contribution, seeing new patients and follow-up patients under supervision, managing patients receiving radiotherapy and SACT. The recommended ratio of service to training will depend on experience and year of training (see </w:t>
            </w:r>
            <w:r w:rsidRPr="00BE1D61">
              <w:rPr>
                <w:rFonts w:asciiTheme="minorHAnsi" w:hAnsiTheme="minorHAnsi" w:cstheme="minorHAnsi"/>
                <w:b/>
                <w:bCs/>
              </w:rPr>
              <w:t>Appendix B</w:t>
            </w:r>
            <w:r w:rsidRPr="00BE1D61">
              <w:rPr>
                <w:rFonts w:asciiTheme="minorHAnsi" w:hAnsiTheme="minorHAnsi" w:cstheme="minorHAnsi"/>
              </w:rPr>
              <w:t>).</w:t>
            </w:r>
          </w:p>
          <w:p w14:paraId="33B2D3BF" w14:textId="77777777" w:rsidR="00927A8F" w:rsidRPr="00BE1D61" w:rsidRDefault="00927A8F" w:rsidP="00927A8F">
            <w:pPr>
              <w:ind w:left="1080"/>
              <w:jc w:val="both"/>
              <w:rPr>
                <w:rFonts w:asciiTheme="minorHAnsi" w:hAnsiTheme="minorHAnsi" w:cstheme="minorHAnsi"/>
              </w:rPr>
            </w:pPr>
          </w:p>
          <w:p w14:paraId="6E721C1A" w14:textId="77777777" w:rsidR="00927A8F" w:rsidRPr="00BE1D61" w:rsidRDefault="00927A8F" w:rsidP="00927A8F">
            <w:pPr>
              <w:pStyle w:val="ListParagraph"/>
              <w:numPr>
                <w:ilvl w:val="0"/>
                <w:numId w:val="7"/>
              </w:numPr>
              <w:jc w:val="both"/>
              <w:rPr>
                <w:rFonts w:asciiTheme="minorHAnsi" w:hAnsiTheme="minorHAnsi" w:cstheme="minorHAnsi"/>
              </w:rPr>
            </w:pPr>
            <w:r w:rsidRPr="00BE1D61">
              <w:rPr>
                <w:rFonts w:asciiTheme="minorHAnsi" w:hAnsiTheme="minorHAnsi" w:cstheme="minorHAnsi"/>
              </w:rPr>
              <w:t>Wellbeing – trainees improve the working environment for everyone and will help recruitment and retention.</w:t>
            </w:r>
          </w:p>
          <w:p w14:paraId="2AAD09DB" w14:textId="77777777" w:rsidR="00927A8F" w:rsidRPr="00BE1D61" w:rsidRDefault="00927A8F" w:rsidP="00927A8F">
            <w:pPr>
              <w:pStyle w:val="ListParagraph"/>
              <w:rPr>
                <w:rFonts w:asciiTheme="minorHAnsi" w:hAnsiTheme="minorHAnsi" w:cstheme="minorHAnsi"/>
              </w:rPr>
            </w:pPr>
          </w:p>
          <w:p w14:paraId="4B5FEC80" w14:textId="77777777" w:rsidR="00927A8F" w:rsidRPr="00BE1D61" w:rsidRDefault="00927A8F" w:rsidP="00927A8F">
            <w:pPr>
              <w:pStyle w:val="ListParagraph"/>
              <w:numPr>
                <w:ilvl w:val="0"/>
                <w:numId w:val="7"/>
              </w:numPr>
              <w:jc w:val="both"/>
              <w:rPr>
                <w:rFonts w:asciiTheme="minorHAnsi" w:hAnsiTheme="minorHAnsi" w:cstheme="minorHAnsi"/>
              </w:rPr>
            </w:pPr>
            <w:r w:rsidRPr="00BE1D61">
              <w:rPr>
                <w:rFonts w:asciiTheme="minorHAnsi" w:hAnsiTheme="minorHAnsi" w:cstheme="minorHAnsi"/>
              </w:rPr>
              <w:t xml:space="preserve">HEE evidence suggests that trainees are highly likely to settle long term in the area where they did their speciality training. </w:t>
            </w:r>
          </w:p>
          <w:p w14:paraId="3A00D174" w14:textId="77777777" w:rsidR="00927A8F" w:rsidRPr="00BE1D61" w:rsidRDefault="00927A8F" w:rsidP="00927A8F">
            <w:pPr>
              <w:jc w:val="both"/>
              <w:rPr>
                <w:rFonts w:asciiTheme="minorHAnsi" w:hAnsiTheme="minorHAnsi" w:cstheme="minorHAnsi"/>
              </w:rPr>
            </w:pPr>
          </w:p>
          <w:p w14:paraId="4C7018A5" w14:textId="77777777" w:rsidR="00927A8F" w:rsidRPr="00BE1D61" w:rsidRDefault="00927A8F" w:rsidP="00927A8F">
            <w:pPr>
              <w:pStyle w:val="ListParagraph"/>
              <w:numPr>
                <w:ilvl w:val="0"/>
                <w:numId w:val="7"/>
              </w:numPr>
              <w:jc w:val="both"/>
              <w:rPr>
                <w:rFonts w:asciiTheme="minorHAnsi" w:hAnsiTheme="minorHAnsi" w:cstheme="minorHAnsi"/>
              </w:rPr>
            </w:pPr>
            <w:r w:rsidRPr="00BE1D61">
              <w:rPr>
                <w:rFonts w:asciiTheme="minorHAnsi" w:hAnsiTheme="minorHAnsi" w:cstheme="minorHAnsi"/>
              </w:rPr>
              <w:t xml:space="preserve">Capacity and demand – trainees will help to address the capacity/demand situation due to the ratio of training/service model (see </w:t>
            </w:r>
            <w:r w:rsidRPr="00BE1D61">
              <w:rPr>
                <w:rFonts w:asciiTheme="minorHAnsi" w:hAnsiTheme="minorHAnsi" w:cstheme="minorHAnsi"/>
                <w:b/>
                <w:bCs/>
              </w:rPr>
              <w:t>Appendix B</w:t>
            </w:r>
            <w:r w:rsidRPr="00BE1D61">
              <w:rPr>
                <w:rFonts w:asciiTheme="minorHAnsi" w:hAnsiTheme="minorHAnsi" w:cstheme="minorHAnsi"/>
              </w:rPr>
              <w:t>)</w:t>
            </w:r>
          </w:p>
          <w:p w14:paraId="036E530D" w14:textId="77777777" w:rsidR="00927A8F" w:rsidRPr="00BE1D61" w:rsidRDefault="00927A8F" w:rsidP="00927A8F">
            <w:pPr>
              <w:pStyle w:val="ListParagraph"/>
              <w:rPr>
                <w:rFonts w:asciiTheme="minorHAnsi" w:hAnsiTheme="minorHAnsi" w:cstheme="minorHAnsi"/>
              </w:rPr>
            </w:pPr>
          </w:p>
          <w:p w14:paraId="3A74DCC9" w14:textId="77777777" w:rsidR="00927A8F" w:rsidRDefault="00927A8F" w:rsidP="00927A8F">
            <w:pPr>
              <w:pStyle w:val="ListParagraph"/>
              <w:numPr>
                <w:ilvl w:val="0"/>
                <w:numId w:val="7"/>
              </w:numPr>
              <w:spacing w:line="360" w:lineRule="auto"/>
              <w:jc w:val="both"/>
              <w:rPr>
                <w:rFonts w:asciiTheme="minorHAnsi" w:hAnsiTheme="minorHAnsi" w:cstheme="minorHAnsi"/>
              </w:rPr>
            </w:pPr>
            <w:r w:rsidRPr="00BE1D61">
              <w:rPr>
                <w:rFonts w:asciiTheme="minorHAnsi" w:hAnsiTheme="minorHAnsi" w:cstheme="minorHAnsi"/>
              </w:rPr>
              <w:t>Increasing the numbers of trainees will ensure a robust on-call rota reducing the cost of locums.</w:t>
            </w:r>
          </w:p>
          <w:p w14:paraId="3046D44D" w14:textId="77777777" w:rsidR="00927A8F" w:rsidRPr="00E91F90" w:rsidRDefault="00927A8F" w:rsidP="00927A8F">
            <w:pPr>
              <w:jc w:val="both"/>
              <w:rPr>
                <w:rFonts w:asciiTheme="minorHAnsi" w:hAnsiTheme="minorHAnsi" w:cstheme="minorHAnsi"/>
              </w:rPr>
            </w:pPr>
          </w:p>
          <w:p w14:paraId="284B5A2D" w14:textId="77777777" w:rsidR="00927A8F" w:rsidRPr="00067FFB" w:rsidRDefault="00927A8F" w:rsidP="00927A8F">
            <w:pPr>
              <w:pStyle w:val="ListParagraph"/>
              <w:numPr>
                <w:ilvl w:val="0"/>
                <w:numId w:val="7"/>
              </w:numPr>
              <w:jc w:val="both"/>
              <w:rPr>
                <w:rFonts w:asciiTheme="minorHAnsi" w:hAnsiTheme="minorHAnsi" w:cstheme="minorHAnsi"/>
                <w:color w:val="808080" w:themeColor="background1" w:themeShade="80"/>
              </w:rPr>
            </w:pPr>
            <w:r w:rsidRPr="00067FFB">
              <w:rPr>
                <w:rFonts w:asciiTheme="minorHAnsi" w:hAnsiTheme="minorHAnsi" w:cstheme="minorHAnsi"/>
                <w:i/>
                <w:color w:val="808080" w:themeColor="background1" w:themeShade="80"/>
              </w:rPr>
              <w:t>Include here data on recruitment and retention of locally trained trainees.</w:t>
            </w:r>
          </w:p>
          <w:p w14:paraId="6DCF3FC5" w14:textId="77777777" w:rsidR="00927A8F" w:rsidRPr="00067FFB" w:rsidRDefault="00927A8F" w:rsidP="00927A8F">
            <w:pPr>
              <w:pStyle w:val="ListParagraph"/>
              <w:rPr>
                <w:rFonts w:asciiTheme="minorHAnsi" w:hAnsiTheme="minorHAnsi" w:cstheme="minorHAnsi"/>
                <w:color w:val="808080" w:themeColor="background1" w:themeShade="80"/>
              </w:rPr>
            </w:pPr>
          </w:p>
          <w:p w14:paraId="42CE5716" w14:textId="77777777" w:rsidR="00927A8F" w:rsidRPr="00BE1D61" w:rsidRDefault="00927A8F" w:rsidP="00927A8F">
            <w:pPr>
              <w:pStyle w:val="ListParagraph"/>
              <w:numPr>
                <w:ilvl w:val="0"/>
                <w:numId w:val="7"/>
              </w:numPr>
              <w:jc w:val="both"/>
              <w:rPr>
                <w:rFonts w:asciiTheme="minorHAnsi" w:hAnsiTheme="minorHAnsi" w:cstheme="minorHAnsi"/>
              </w:rPr>
            </w:pPr>
            <w:r w:rsidRPr="00067FFB">
              <w:rPr>
                <w:rFonts w:asciiTheme="minorHAnsi" w:hAnsiTheme="minorHAnsi" w:cstheme="minorHAnsi"/>
                <w:i/>
                <w:color w:val="808080" w:themeColor="background1" w:themeShade="80"/>
              </w:rPr>
              <w:t xml:space="preserve">You might include data from the </w:t>
            </w:r>
            <w:hyperlink r:id="rId21" w:history="1">
              <w:r w:rsidRPr="005C7118">
                <w:rPr>
                  <w:rStyle w:val="Hyperlink"/>
                  <w:rFonts w:asciiTheme="minorHAnsi" w:hAnsiTheme="minorHAnsi" w:cstheme="minorHAnsi"/>
                  <w:i/>
                  <w:color w:val="0066FF"/>
                </w:rPr>
                <w:t>national training survey</w:t>
              </w:r>
            </w:hyperlink>
            <w:r w:rsidRPr="00BE1D61">
              <w:rPr>
                <w:rFonts w:asciiTheme="minorHAnsi" w:hAnsiTheme="minorHAnsi" w:cstheme="minorHAnsi"/>
                <w:i/>
              </w:rPr>
              <w:t xml:space="preserve"> </w:t>
            </w:r>
            <w:r w:rsidRPr="00067FFB">
              <w:rPr>
                <w:rFonts w:asciiTheme="minorHAnsi" w:hAnsiTheme="minorHAnsi" w:cstheme="minorHAnsi"/>
                <w:i/>
                <w:color w:val="808080" w:themeColor="background1" w:themeShade="80"/>
              </w:rPr>
              <w:t>(NTS) on trainee experience locally in support of the high standard of training you provide.</w:t>
            </w:r>
          </w:p>
          <w:p w14:paraId="00EFBDD7" w14:textId="77777777" w:rsidR="00927A8F" w:rsidRPr="00BE1D61" w:rsidRDefault="00927A8F" w:rsidP="00927A8F">
            <w:pPr>
              <w:pStyle w:val="ListParagraph"/>
              <w:rPr>
                <w:rFonts w:asciiTheme="minorHAnsi" w:hAnsiTheme="minorHAnsi" w:cstheme="minorHAnsi"/>
              </w:rPr>
            </w:pPr>
          </w:p>
          <w:p w14:paraId="0852823A" w14:textId="77777777" w:rsidR="00927A8F" w:rsidRDefault="00927A8F" w:rsidP="00927A8F">
            <w:pPr>
              <w:rPr>
                <w:rFonts w:asciiTheme="minorHAnsi" w:hAnsiTheme="minorHAnsi" w:cstheme="minorHAnsi"/>
                <w:b/>
                <w:sz w:val="28"/>
                <w:szCs w:val="24"/>
              </w:rPr>
            </w:pPr>
          </w:p>
        </w:tc>
      </w:tr>
    </w:tbl>
    <w:p w14:paraId="51E8A314" w14:textId="77777777" w:rsidR="00AC4527" w:rsidRDefault="00AC4527">
      <w:pPr>
        <w:rPr>
          <w:rFonts w:asciiTheme="minorHAnsi" w:hAnsiTheme="minorHAnsi" w:cstheme="minorHAnsi"/>
          <w:b/>
          <w:sz w:val="28"/>
          <w:szCs w:val="24"/>
        </w:rPr>
      </w:pPr>
    </w:p>
    <w:p w14:paraId="7871DD2F" w14:textId="77777777" w:rsidR="00AC4527" w:rsidRDefault="00AC4527">
      <w:pPr>
        <w:rPr>
          <w:rFonts w:asciiTheme="minorHAnsi" w:hAnsiTheme="minorHAnsi" w:cstheme="minorHAnsi"/>
          <w:b/>
          <w:sz w:val="28"/>
          <w:szCs w:val="24"/>
        </w:rPr>
      </w:pPr>
    </w:p>
    <w:p w14:paraId="7B95923E" w14:textId="77777777" w:rsidR="00525673" w:rsidRDefault="00525673">
      <w:pPr>
        <w:rPr>
          <w:rFonts w:asciiTheme="minorHAnsi" w:hAnsiTheme="minorHAnsi" w:cstheme="minorHAnsi"/>
          <w:b/>
          <w:sz w:val="28"/>
          <w:szCs w:val="24"/>
        </w:rPr>
      </w:pPr>
    </w:p>
    <w:p w14:paraId="2523AD8F" w14:textId="77777777" w:rsidR="00525673" w:rsidRDefault="00525673">
      <w:pPr>
        <w:rPr>
          <w:rFonts w:asciiTheme="minorHAnsi" w:hAnsiTheme="minorHAnsi" w:cstheme="minorHAnsi"/>
          <w:b/>
          <w:sz w:val="28"/>
          <w:szCs w:val="24"/>
        </w:rPr>
      </w:pPr>
    </w:p>
    <w:p w14:paraId="6C2EDA4F" w14:textId="77777777" w:rsidR="00B00441" w:rsidRDefault="00B00441">
      <w:pPr>
        <w:rPr>
          <w:rFonts w:asciiTheme="minorHAnsi" w:hAnsiTheme="minorHAnsi" w:cstheme="minorHAnsi"/>
          <w:b/>
          <w:sz w:val="28"/>
          <w:szCs w:val="24"/>
        </w:rPr>
      </w:pPr>
    </w:p>
    <w:tbl>
      <w:tblPr>
        <w:tblStyle w:val="TableGrid"/>
        <w:tblpPr w:leftFromText="180" w:rightFromText="180" w:vertAnchor="text" w:horzAnchor="margin" w:tblpXSpec="center" w:tblpY="-351"/>
        <w:tblW w:w="10910" w:type="dxa"/>
        <w:tblLook w:val="04A0" w:firstRow="1" w:lastRow="0" w:firstColumn="1" w:lastColumn="0" w:noHBand="0" w:noVBand="1"/>
      </w:tblPr>
      <w:tblGrid>
        <w:gridCol w:w="10910"/>
      </w:tblGrid>
      <w:tr w:rsidR="00B008EC" w14:paraId="710D2B92" w14:textId="77777777" w:rsidTr="00927A8F">
        <w:trPr>
          <w:trHeight w:val="557"/>
        </w:trPr>
        <w:tc>
          <w:tcPr>
            <w:tcW w:w="10910" w:type="dxa"/>
            <w:shd w:val="clear" w:color="auto" w:fill="D9D9D9" w:themeFill="background1" w:themeFillShade="D9"/>
          </w:tcPr>
          <w:p w14:paraId="654A5E36" w14:textId="37C8DDA4" w:rsidR="00B008EC" w:rsidRDefault="00B008EC" w:rsidP="00927A8F">
            <w:pPr>
              <w:rPr>
                <w:rFonts w:asciiTheme="minorHAnsi" w:hAnsiTheme="minorHAnsi" w:cstheme="minorHAnsi"/>
                <w:b/>
                <w:sz w:val="28"/>
                <w:szCs w:val="24"/>
              </w:rPr>
            </w:pPr>
            <w:r w:rsidRPr="00B008EC">
              <w:rPr>
                <w:rFonts w:asciiTheme="minorHAnsi" w:hAnsiTheme="minorHAnsi" w:cstheme="minorHAnsi"/>
                <w:b/>
                <w:bCs/>
                <w:sz w:val="28"/>
                <w:szCs w:val="28"/>
              </w:rPr>
              <w:lastRenderedPageBreak/>
              <w:t>Potential consequences of not recruiting trainees</w:t>
            </w:r>
            <w:r w:rsidRPr="00B008EC">
              <w:rPr>
                <w:rFonts w:asciiTheme="minorHAnsi" w:hAnsiTheme="minorHAnsi" w:cstheme="minorHAnsi"/>
                <w:b/>
                <w:sz w:val="32"/>
                <w:szCs w:val="28"/>
              </w:rPr>
              <w:t xml:space="preserve"> </w:t>
            </w:r>
          </w:p>
        </w:tc>
      </w:tr>
      <w:tr w:rsidR="00B008EC" w14:paraId="629DBA68" w14:textId="77777777" w:rsidTr="00927A8F">
        <w:trPr>
          <w:trHeight w:val="8357"/>
        </w:trPr>
        <w:tc>
          <w:tcPr>
            <w:tcW w:w="10910" w:type="dxa"/>
          </w:tcPr>
          <w:p w14:paraId="214D826B" w14:textId="77777777" w:rsidR="00B008EC" w:rsidRDefault="00B008EC" w:rsidP="00927A8F">
            <w:pPr>
              <w:rPr>
                <w:rFonts w:asciiTheme="minorHAnsi" w:hAnsiTheme="minorHAnsi" w:cstheme="minorHAnsi"/>
                <w:b/>
                <w:sz w:val="28"/>
                <w:szCs w:val="24"/>
              </w:rPr>
            </w:pPr>
          </w:p>
          <w:p w14:paraId="3590F872" w14:textId="77777777" w:rsidR="00B008EC" w:rsidRPr="00BE1D61" w:rsidRDefault="00B008EC" w:rsidP="00927A8F">
            <w:pPr>
              <w:jc w:val="both"/>
              <w:rPr>
                <w:rFonts w:asciiTheme="minorHAnsi" w:hAnsiTheme="minorHAnsi" w:cstheme="minorHAnsi"/>
              </w:rPr>
            </w:pPr>
            <w:r w:rsidRPr="00BE1D61">
              <w:rPr>
                <w:rFonts w:asciiTheme="minorHAnsi" w:hAnsiTheme="minorHAnsi" w:cstheme="minorHAnsi"/>
              </w:rPr>
              <w:t>Points to consider including in this section:</w:t>
            </w:r>
          </w:p>
          <w:p w14:paraId="15980263" w14:textId="77777777" w:rsidR="00B008EC" w:rsidRPr="00BE1D61" w:rsidRDefault="00B008EC" w:rsidP="00927A8F">
            <w:pPr>
              <w:jc w:val="both"/>
              <w:rPr>
                <w:rFonts w:asciiTheme="minorHAnsi" w:hAnsiTheme="minorHAnsi" w:cstheme="minorHAnsi"/>
              </w:rPr>
            </w:pPr>
          </w:p>
          <w:p w14:paraId="03A042B2" w14:textId="77777777" w:rsidR="00B008EC" w:rsidRPr="00BE1D61" w:rsidRDefault="00B008EC" w:rsidP="00927A8F">
            <w:pPr>
              <w:pStyle w:val="ListParagraph"/>
              <w:numPr>
                <w:ilvl w:val="0"/>
                <w:numId w:val="14"/>
              </w:numPr>
              <w:rPr>
                <w:rFonts w:asciiTheme="minorHAnsi" w:hAnsiTheme="minorHAnsi" w:cstheme="minorHAnsi"/>
              </w:rPr>
            </w:pPr>
            <w:r w:rsidRPr="00BE1D61">
              <w:rPr>
                <w:rFonts w:asciiTheme="minorHAnsi" w:hAnsiTheme="minorHAnsi" w:cstheme="minorHAnsi"/>
              </w:rPr>
              <w:t xml:space="preserve">RCR CO Workforce Census data confirm that the level of unfilled posts is consistent across the UK (see Appendix C for diagram for England and 4 nations). It is therefore unlikely that vacant posts will be filled by trainees from other regions. </w:t>
            </w:r>
          </w:p>
          <w:p w14:paraId="362B5904" w14:textId="77777777" w:rsidR="00B008EC" w:rsidRPr="00BE1D61" w:rsidRDefault="00B008EC" w:rsidP="00927A8F">
            <w:pPr>
              <w:pStyle w:val="ListParagraph"/>
              <w:numPr>
                <w:ilvl w:val="0"/>
                <w:numId w:val="14"/>
              </w:numPr>
              <w:rPr>
                <w:rFonts w:asciiTheme="minorHAnsi" w:hAnsiTheme="minorHAnsi" w:cstheme="minorHAnsi"/>
              </w:rPr>
            </w:pPr>
            <w:r w:rsidRPr="00BE1D61">
              <w:rPr>
                <w:rFonts w:asciiTheme="minorHAnsi" w:hAnsiTheme="minorHAnsi" w:cstheme="minorHAnsi"/>
              </w:rPr>
              <w:t>There are few consultant locums to fill gaps and locums can be an expensive and, in some cases, an unstable solution.</w:t>
            </w:r>
          </w:p>
          <w:p w14:paraId="3802CAB1" w14:textId="77777777" w:rsidR="00B008EC" w:rsidRPr="00BE1D61" w:rsidRDefault="00B008EC" w:rsidP="00927A8F">
            <w:pPr>
              <w:pStyle w:val="ListParagraph"/>
              <w:numPr>
                <w:ilvl w:val="0"/>
                <w:numId w:val="14"/>
              </w:numPr>
              <w:rPr>
                <w:rFonts w:asciiTheme="minorHAnsi" w:hAnsiTheme="minorHAnsi" w:cstheme="minorHAnsi"/>
              </w:rPr>
            </w:pPr>
            <w:r w:rsidRPr="00BE1D61">
              <w:rPr>
                <w:rFonts w:asciiTheme="minorHAnsi" w:hAnsiTheme="minorHAnsi" w:cstheme="minorHAnsi"/>
              </w:rPr>
              <w:t>There is a risk that consultant posts will remain unfilled or will not be recruited to. The diagram below outlines the consequences of lack of workforce capacity and could be adapted to the local situation.</w:t>
            </w:r>
          </w:p>
          <w:p w14:paraId="5E26B2C7" w14:textId="77777777" w:rsidR="00B008EC" w:rsidRDefault="00B008EC" w:rsidP="00927A8F">
            <w:pPr>
              <w:rPr>
                <w:rFonts w:asciiTheme="minorHAnsi" w:hAnsiTheme="minorHAnsi" w:cstheme="minorHAnsi"/>
                <w:b/>
                <w:sz w:val="28"/>
                <w:szCs w:val="24"/>
              </w:rPr>
            </w:pPr>
            <w:r>
              <w:rPr>
                <w:rFonts w:asciiTheme="minorHAnsi" w:hAnsiTheme="minorHAnsi" w:cstheme="minorHAnsi"/>
                <w:b/>
                <w:noProof/>
                <w:sz w:val="28"/>
                <w:szCs w:val="24"/>
              </w:rPr>
              <w:drawing>
                <wp:anchor distT="0" distB="0" distL="114300" distR="114300" simplePos="0" relativeHeight="251660288" behindDoc="1" locked="0" layoutInCell="1" allowOverlap="1" wp14:anchorId="58051879" wp14:editId="5688BAFD">
                  <wp:simplePos x="0" y="0"/>
                  <wp:positionH relativeFrom="column">
                    <wp:posOffset>509270</wp:posOffset>
                  </wp:positionH>
                  <wp:positionV relativeFrom="paragraph">
                    <wp:posOffset>81280</wp:posOffset>
                  </wp:positionV>
                  <wp:extent cx="4572635" cy="3432175"/>
                  <wp:effectExtent l="0" t="0" r="0" b="0"/>
                  <wp:wrapNone/>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635" cy="3432175"/>
                          </a:xfrm>
                          <a:prstGeom prst="rect">
                            <a:avLst/>
                          </a:prstGeom>
                          <a:noFill/>
                        </pic:spPr>
                      </pic:pic>
                    </a:graphicData>
                  </a:graphic>
                </wp:anchor>
              </w:drawing>
            </w:r>
          </w:p>
          <w:p w14:paraId="0DA56B44" w14:textId="77777777" w:rsidR="00B008EC" w:rsidRDefault="00B008EC" w:rsidP="00927A8F">
            <w:pPr>
              <w:rPr>
                <w:rFonts w:asciiTheme="minorHAnsi" w:hAnsiTheme="minorHAnsi" w:cstheme="minorHAnsi"/>
                <w:b/>
                <w:sz w:val="28"/>
                <w:szCs w:val="24"/>
              </w:rPr>
            </w:pPr>
          </w:p>
          <w:p w14:paraId="1E10C38E" w14:textId="77777777" w:rsidR="00B008EC" w:rsidRDefault="00B008EC" w:rsidP="00927A8F">
            <w:pPr>
              <w:rPr>
                <w:rFonts w:asciiTheme="minorHAnsi" w:hAnsiTheme="minorHAnsi" w:cstheme="minorHAnsi"/>
                <w:b/>
                <w:sz w:val="28"/>
                <w:szCs w:val="24"/>
              </w:rPr>
            </w:pPr>
          </w:p>
          <w:p w14:paraId="042AECBD" w14:textId="77777777" w:rsidR="00B008EC" w:rsidRDefault="00B008EC" w:rsidP="00927A8F">
            <w:pPr>
              <w:rPr>
                <w:rFonts w:asciiTheme="minorHAnsi" w:hAnsiTheme="minorHAnsi" w:cstheme="minorHAnsi"/>
                <w:b/>
                <w:sz w:val="28"/>
                <w:szCs w:val="24"/>
              </w:rPr>
            </w:pPr>
          </w:p>
          <w:p w14:paraId="7DC8D371" w14:textId="77777777" w:rsidR="00B008EC" w:rsidRDefault="00B008EC" w:rsidP="00927A8F">
            <w:pPr>
              <w:rPr>
                <w:rFonts w:asciiTheme="minorHAnsi" w:hAnsiTheme="minorHAnsi" w:cstheme="minorHAnsi"/>
                <w:b/>
                <w:sz w:val="28"/>
                <w:szCs w:val="24"/>
              </w:rPr>
            </w:pPr>
          </w:p>
          <w:p w14:paraId="1C648C84" w14:textId="77777777" w:rsidR="00B008EC" w:rsidRDefault="00B008EC" w:rsidP="00927A8F">
            <w:pPr>
              <w:rPr>
                <w:rFonts w:asciiTheme="minorHAnsi" w:hAnsiTheme="minorHAnsi" w:cstheme="minorHAnsi"/>
                <w:b/>
                <w:sz w:val="28"/>
                <w:szCs w:val="24"/>
              </w:rPr>
            </w:pPr>
          </w:p>
          <w:p w14:paraId="586F5E2C" w14:textId="77777777" w:rsidR="00B008EC" w:rsidRDefault="00B008EC" w:rsidP="00927A8F">
            <w:pPr>
              <w:rPr>
                <w:rFonts w:asciiTheme="minorHAnsi" w:hAnsiTheme="minorHAnsi" w:cstheme="minorHAnsi"/>
                <w:b/>
                <w:sz w:val="28"/>
                <w:szCs w:val="24"/>
              </w:rPr>
            </w:pPr>
          </w:p>
          <w:p w14:paraId="437C9CFE" w14:textId="77777777" w:rsidR="00B008EC" w:rsidRDefault="00B008EC" w:rsidP="00927A8F">
            <w:pPr>
              <w:rPr>
                <w:rFonts w:asciiTheme="minorHAnsi" w:hAnsiTheme="minorHAnsi" w:cstheme="minorHAnsi"/>
                <w:b/>
                <w:sz w:val="28"/>
                <w:szCs w:val="24"/>
              </w:rPr>
            </w:pPr>
          </w:p>
          <w:p w14:paraId="1E9FA267" w14:textId="77777777" w:rsidR="00B008EC" w:rsidRDefault="00B008EC" w:rsidP="00927A8F">
            <w:pPr>
              <w:rPr>
                <w:rFonts w:asciiTheme="minorHAnsi" w:hAnsiTheme="minorHAnsi" w:cstheme="minorHAnsi"/>
                <w:b/>
                <w:sz w:val="28"/>
                <w:szCs w:val="24"/>
              </w:rPr>
            </w:pPr>
          </w:p>
          <w:p w14:paraId="6D2612FF" w14:textId="77777777" w:rsidR="00B008EC" w:rsidRDefault="00B008EC" w:rsidP="00927A8F">
            <w:pPr>
              <w:rPr>
                <w:rFonts w:asciiTheme="minorHAnsi" w:hAnsiTheme="minorHAnsi" w:cstheme="minorHAnsi"/>
                <w:b/>
                <w:sz w:val="28"/>
                <w:szCs w:val="24"/>
              </w:rPr>
            </w:pPr>
          </w:p>
          <w:p w14:paraId="68B3A8B6" w14:textId="77777777" w:rsidR="00B008EC" w:rsidRDefault="00B008EC" w:rsidP="00927A8F">
            <w:pPr>
              <w:rPr>
                <w:rFonts w:asciiTheme="minorHAnsi" w:hAnsiTheme="minorHAnsi" w:cstheme="minorHAnsi"/>
                <w:b/>
                <w:sz w:val="28"/>
                <w:szCs w:val="24"/>
              </w:rPr>
            </w:pPr>
          </w:p>
          <w:p w14:paraId="4F5C337F" w14:textId="77777777" w:rsidR="00B008EC" w:rsidRDefault="00B008EC" w:rsidP="00927A8F">
            <w:pPr>
              <w:rPr>
                <w:rFonts w:asciiTheme="minorHAnsi" w:hAnsiTheme="minorHAnsi" w:cstheme="minorHAnsi"/>
                <w:b/>
                <w:sz w:val="28"/>
                <w:szCs w:val="24"/>
              </w:rPr>
            </w:pPr>
          </w:p>
          <w:p w14:paraId="1F305FC3" w14:textId="77777777" w:rsidR="00B008EC" w:rsidRDefault="00B008EC" w:rsidP="00927A8F">
            <w:pPr>
              <w:rPr>
                <w:rFonts w:asciiTheme="minorHAnsi" w:hAnsiTheme="minorHAnsi" w:cstheme="minorHAnsi"/>
                <w:b/>
                <w:sz w:val="28"/>
                <w:szCs w:val="24"/>
              </w:rPr>
            </w:pPr>
          </w:p>
          <w:p w14:paraId="1DD68067" w14:textId="77777777" w:rsidR="00B008EC" w:rsidRDefault="00B008EC" w:rsidP="00927A8F">
            <w:pPr>
              <w:rPr>
                <w:rFonts w:asciiTheme="minorHAnsi" w:hAnsiTheme="minorHAnsi" w:cstheme="minorHAnsi"/>
                <w:b/>
                <w:sz w:val="28"/>
                <w:szCs w:val="24"/>
              </w:rPr>
            </w:pPr>
          </w:p>
          <w:p w14:paraId="4908AA9C" w14:textId="77777777" w:rsidR="00B008EC" w:rsidRDefault="00B008EC" w:rsidP="00927A8F">
            <w:pPr>
              <w:rPr>
                <w:rFonts w:asciiTheme="minorHAnsi" w:hAnsiTheme="minorHAnsi" w:cstheme="minorHAnsi"/>
                <w:b/>
                <w:sz w:val="28"/>
                <w:szCs w:val="24"/>
              </w:rPr>
            </w:pPr>
          </w:p>
          <w:p w14:paraId="6C860F8A" w14:textId="77777777" w:rsidR="00B008EC" w:rsidRDefault="00B008EC" w:rsidP="00927A8F">
            <w:pPr>
              <w:rPr>
                <w:rFonts w:asciiTheme="minorHAnsi" w:hAnsiTheme="minorHAnsi" w:cstheme="minorHAnsi"/>
                <w:b/>
                <w:sz w:val="28"/>
                <w:szCs w:val="24"/>
              </w:rPr>
            </w:pPr>
          </w:p>
          <w:p w14:paraId="6E0F1E69" w14:textId="77777777" w:rsidR="00B008EC" w:rsidRDefault="00B008EC" w:rsidP="00927A8F">
            <w:pPr>
              <w:rPr>
                <w:rFonts w:asciiTheme="minorHAnsi" w:hAnsiTheme="minorHAnsi" w:cstheme="minorHAnsi"/>
                <w:b/>
                <w:sz w:val="28"/>
                <w:szCs w:val="24"/>
              </w:rPr>
            </w:pPr>
          </w:p>
          <w:p w14:paraId="550E96F5" w14:textId="77777777" w:rsidR="00B008EC" w:rsidRPr="002B2DB8" w:rsidRDefault="00B008EC" w:rsidP="00927A8F">
            <w:pPr>
              <w:pStyle w:val="ListParagraph"/>
              <w:numPr>
                <w:ilvl w:val="0"/>
                <w:numId w:val="15"/>
              </w:numPr>
              <w:jc w:val="both"/>
              <w:rPr>
                <w:rFonts w:asciiTheme="minorHAnsi" w:hAnsiTheme="minorHAnsi" w:cstheme="minorHAnsi"/>
                <w:i/>
                <w:color w:val="808080" w:themeColor="background1" w:themeShade="80"/>
              </w:rPr>
            </w:pPr>
            <w:r w:rsidRPr="002B2DB8">
              <w:rPr>
                <w:rFonts w:asciiTheme="minorHAnsi" w:hAnsiTheme="minorHAnsi" w:cstheme="minorHAnsi"/>
                <w:i/>
                <w:color w:val="808080" w:themeColor="background1" w:themeShade="80"/>
              </w:rPr>
              <w:t xml:space="preserve">You could consider reflecting on your NTS survey and potential impact on the experience of current trainees which could potentially impact on trainee recruitment in the future. </w:t>
            </w:r>
          </w:p>
          <w:p w14:paraId="2BC215BD" w14:textId="77777777" w:rsidR="00B008EC" w:rsidRDefault="00B008EC" w:rsidP="00927A8F">
            <w:pPr>
              <w:rPr>
                <w:rFonts w:asciiTheme="minorHAnsi" w:hAnsiTheme="minorHAnsi" w:cstheme="minorHAnsi"/>
                <w:b/>
                <w:sz w:val="28"/>
                <w:szCs w:val="24"/>
              </w:rPr>
            </w:pPr>
          </w:p>
          <w:p w14:paraId="4FC8BA3E" w14:textId="77777777" w:rsidR="00B008EC" w:rsidRDefault="00B008EC" w:rsidP="00927A8F">
            <w:pPr>
              <w:rPr>
                <w:rFonts w:asciiTheme="minorHAnsi" w:hAnsiTheme="minorHAnsi" w:cstheme="minorHAnsi"/>
                <w:b/>
                <w:sz w:val="28"/>
                <w:szCs w:val="24"/>
              </w:rPr>
            </w:pPr>
          </w:p>
        </w:tc>
      </w:tr>
    </w:tbl>
    <w:p w14:paraId="4D110191" w14:textId="77777777" w:rsidR="00B00441" w:rsidRDefault="00B00441">
      <w:pPr>
        <w:rPr>
          <w:rFonts w:asciiTheme="minorHAnsi" w:hAnsiTheme="minorHAnsi" w:cstheme="minorHAnsi"/>
          <w:b/>
          <w:sz w:val="28"/>
          <w:szCs w:val="24"/>
        </w:rPr>
      </w:pPr>
    </w:p>
    <w:p w14:paraId="6799C84E" w14:textId="77777777" w:rsidR="00B00441" w:rsidRDefault="00B00441">
      <w:pPr>
        <w:rPr>
          <w:rFonts w:asciiTheme="minorHAnsi" w:hAnsiTheme="minorHAnsi" w:cstheme="minorHAnsi"/>
          <w:b/>
          <w:sz w:val="28"/>
          <w:szCs w:val="24"/>
        </w:rPr>
      </w:pPr>
    </w:p>
    <w:p w14:paraId="3216008B" w14:textId="77777777" w:rsidR="00B00441" w:rsidRDefault="00B00441">
      <w:pPr>
        <w:rPr>
          <w:rFonts w:asciiTheme="minorHAnsi" w:hAnsiTheme="minorHAnsi" w:cstheme="minorHAnsi"/>
          <w:b/>
          <w:sz w:val="28"/>
          <w:szCs w:val="24"/>
        </w:rPr>
      </w:pPr>
    </w:p>
    <w:p w14:paraId="4FD77C08" w14:textId="77777777" w:rsidR="00927A8F" w:rsidRDefault="00927A8F">
      <w:pPr>
        <w:rPr>
          <w:rFonts w:asciiTheme="minorHAnsi" w:hAnsiTheme="minorHAnsi" w:cstheme="minorHAnsi"/>
          <w:b/>
          <w:sz w:val="28"/>
          <w:szCs w:val="24"/>
        </w:rPr>
      </w:pPr>
    </w:p>
    <w:p w14:paraId="0670166E" w14:textId="77777777" w:rsidR="00B00441" w:rsidRDefault="00B00441">
      <w:pPr>
        <w:rPr>
          <w:rFonts w:asciiTheme="minorHAnsi" w:hAnsiTheme="minorHAnsi" w:cstheme="minorHAnsi"/>
          <w:b/>
          <w:sz w:val="28"/>
          <w:szCs w:val="24"/>
        </w:rPr>
      </w:pPr>
    </w:p>
    <w:p w14:paraId="7F58F13B" w14:textId="77777777" w:rsidR="00B00441" w:rsidRDefault="00B00441">
      <w:pPr>
        <w:rPr>
          <w:rFonts w:asciiTheme="minorHAnsi" w:hAnsiTheme="minorHAnsi" w:cstheme="minorHAnsi"/>
          <w:b/>
          <w:sz w:val="28"/>
          <w:szCs w:val="24"/>
        </w:rPr>
      </w:pPr>
    </w:p>
    <w:p w14:paraId="249E401A" w14:textId="77777777" w:rsidR="00B00441" w:rsidRDefault="00B00441">
      <w:pPr>
        <w:rPr>
          <w:rFonts w:asciiTheme="minorHAnsi" w:hAnsiTheme="minorHAnsi" w:cstheme="minorHAnsi"/>
          <w:b/>
          <w:sz w:val="28"/>
          <w:szCs w:val="24"/>
        </w:rPr>
      </w:pPr>
    </w:p>
    <w:p w14:paraId="3D6FBA16" w14:textId="77777777" w:rsidR="00B00441" w:rsidRDefault="00B00441">
      <w:pPr>
        <w:rPr>
          <w:rFonts w:asciiTheme="minorHAnsi" w:hAnsiTheme="minorHAnsi" w:cstheme="minorHAnsi"/>
          <w:b/>
          <w:sz w:val="28"/>
          <w:szCs w:val="24"/>
        </w:rPr>
      </w:pPr>
    </w:p>
    <w:p w14:paraId="54231D18" w14:textId="77777777" w:rsidR="00B00441" w:rsidRDefault="00B00441">
      <w:pPr>
        <w:rPr>
          <w:rFonts w:asciiTheme="minorHAnsi" w:hAnsiTheme="minorHAnsi" w:cstheme="minorHAnsi"/>
          <w:b/>
          <w:sz w:val="28"/>
          <w:szCs w:val="24"/>
        </w:rPr>
      </w:pPr>
    </w:p>
    <w:p w14:paraId="010819DC" w14:textId="77777777" w:rsidR="00B00441" w:rsidRDefault="00B00441">
      <w:pPr>
        <w:rPr>
          <w:rFonts w:asciiTheme="minorHAnsi" w:hAnsiTheme="minorHAnsi" w:cstheme="minorHAnsi"/>
          <w:b/>
          <w:sz w:val="28"/>
          <w:szCs w:val="24"/>
        </w:rPr>
      </w:pPr>
    </w:p>
    <w:tbl>
      <w:tblPr>
        <w:tblStyle w:val="TableGrid"/>
        <w:tblW w:w="10490" w:type="dxa"/>
        <w:tblInd w:w="-856" w:type="dxa"/>
        <w:tblLook w:val="04A0" w:firstRow="1" w:lastRow="0" w:firstColumn="1" w:lastColumn="0" w:noHBand="0" w:noVBand="1"/>
      </w:tblPr>
      <w:tblGrid>
        <w:gridCol w:w="10490"/>
      </w:tblGrid>
      <w:tr w:rsidR="00F03EEA" w14:paraId="53664916" w14:textId="77777777" w:rsidTr="00F03EEA">
        <w:tc>
          <w:tcPr>
            <w:tcW w:w="10490" w:type="dxa"/>
            <w:shd w:val="clear" w:color="auto" w:fill="D9D9D9" w:themeFill="background1" w:themeFillShade="D9"/>
          </w:tcPr>
          <w:p w14:paraId="5E21D7F2" w14:textId="77777777" w:rsidR="00F03EEA" w:rsidRDefault="00F03EEA" w:rsidP="00AF3D8F">
            <w:pPr>
              <w:spacing w:line="360" w:lineRule="auto"/>
              <w:rPr>
                <w:rFonts w:asciiTheme="minorHAnsi" w:hAnsiTheme="minorHAnsi" w:cstheme="minorHAnsi"/>
                <w:b/>
                <w:sz w:val="28"/>
                <w:szCs w:val="24"/>
              </w:rPr>
            </w:pPr>
            <w:r w:rsidRPr="00E91F90">
              <w:rPr>
                <w:rFonts w:asciiTheme="minorHAnsi" w:hAnsiTheme="minorHAnsi" w:cstheme="minorHAnsi"/>
                <w:b/>
                <w:sz w:val="28"/>
                <w:szCs w:val="24"/>
              </w:rPr>
              <w:lastRenderedPageBreak/>
              <w:t>Option appraisal</w:t>
            </w:r>
          </w:p>
        </w:tc>
      </w:tr>
      <w:tr w:rsidR="00F03EEA" w14:paraId="67FC3D09" w14:textId="77777777" w:rsidTr="00F03EEA">
        <w:tc>
          <w:tcPr>
            <w:tcW w:w="10490" w:type="dxa"/>
          </w:tcPr>
          <w:p w14:paraId="160EB998" w14:textId="77777777" w:rsidR="00F03EEA" w:rsidRPr="00BE1D61" w:rsidRDefault="00F03EEA" w:rsidP="00AF3D8F">
            <w:pPr>
              <w:rPr>
                <w:rFonts w:asciiTheme="minorHAnsi" w:hAnsiTheme="minorHAnsi" w:cstheme="minorHAnsi"/>
              </w:rPr>
            </w:pPr>
          </w:p>
          <w:p w14:paraId="4DF2C593" w14:textId="77777777" w:rsidR="00F03EEA" w:rsidRPr="00BE1D61" w:rsidRDefault="00F03EEA" w:rsidP="00AF3D8F">
            <w:pPr>
              <w:rPr>
                <w:rFonts w:asciiTheme="minorHAnsi" w:hAnsiTheme="minorHAnsi" w:cstheme="minorHAnsi"/>
                <w:b/>
              </w:rPr>
            </w:pPr>
            <w:r w:rsidRPr="00BE1D61">
              <w:rPr>
                <w:rFonts w:asciiTheme="minorHAnsi" w:hAnsiTheme="minorHAnsi" w:cstheme="minorHAnsi"/>
                <w:b/>
              </w:rPr>
              <w:t>Option 1 - do nothing.</w:t>
            </w:r>
          </w:p>
          <w:p w14:paraId="75926B92" w14:textId="77777777" w:rsidR="00F03EEA" w:rsidRPr="00BE1D61" w:rsidRDefault="00F03EEA" w:rsidP="00AF3D8F">
            <w:pPr>
              <w:rPr>
                <w:rFonts w:asciiTheme="minorHAnsi" w:hAnsiTheme="minorHAnsi" w:cstheme="minorHAnsi"/>
                <w:b/>
              </w:rPr>
            </w:pPr>
          </w:p>
          <w:p w14:paraId="0D35B1B5" w14:textId="77777777" w:rsidR="00F03EEA" w:rsidRPr="00BE1D61" w:rsidRDefault="00F03EEA" w:rsidP="00AF3D8F">
            <w:pPr>
              <w:rPr>
                <w:rFonts w:asciiTheme="minorHAnsi" w:hAnsiTheme="minorHAnsi" w:cstheme="minorHAnsi"/>
              </w:rPr>
            </w:pPr>
            <w:r w:rsidRPr="00BE1D61">
              <w:rPr>
                <w:rFonts w:asciiTheme="minorHAnsi" w:hAnsiTheme="minorHAnsi" w:cstheme="minorHAnsi"/>
              </w:rPr>
              <w:t>Points to consider include:</w:t>
            </w:r>
          </w:p>
          <w:p w14:paraId="5FEF355C" w14:textId="77777777" w:rsidR="00F03EEA" w:rsidRPr="00BE1D61" w:rsidRDefault="00F03EEA" w:rsidP="00AF3D8F">
            <w:pPr>
              <w:rPr>
                <w:rFonts w:asciiTheme="minorHAnsi" w:hAnsiTheme="minorHAnsi" w:cstheme="minorHAnsi"/>
              </w:rPr>
            </w:pPr>
          </w:p>
          <w:p w14:paraId="76DEE4A2" w14:textId="77777777" w:rsidR="00F03EEA" w:rsidRPr="00BE1D61" w:rsidRDefault="00F03EEA" w:rsidP="00F03EEA">
            <w:pPr>
              <w:pStyle w:val="ListParagraph"/>
              <w:numPr>
                <w:ilvl w:val="0"/>
                <w:numId w:val="15"/>
              </w:numPr>
              <w:rPr>
                <w:rFonts w:asciiTheme="minorHAnsi" w:hAnsiTheme="minorHAnsi" w:cstheme="minorHAnsi"/>
              </w:rPr>
            </w:pPr>
            <w:r w:rsidRPr="00BE1D61">
              <w:rPr>
                <w:rFonts w:asciiTheme="minorHAnsi" w:hAnsiTheme="minorHAnsi" w:cstheme="minorHAnsi"/>
              </w:rPr>
              <w:t>Unable to meet demand of cancer services due to unfilled consultant posts resulting in:</w:t>
            </w:r>
          </w:p>
          <w:p w14:paraId="5FF60F5D" w14:textId="77777777" w:rsidR="00F03EEA" w:rsidRPr="00BE1D61" w:rsidRDefault="00F03EEA" w:rsidP="00F03EEA">
            <w:pPr>
              <w:pStyle w:val="ListParagraph"/>
              <w:numPr>
                <w:ilvl w:val="1"/>
                <w:numId w:val="15"/>
              </w:numPr>
              <w:rPr>
                <w:rFonts w:asciiTheme="minorHAnsi" w:hAnsiTheme="minorHAnsi" w:cstheme="minorHAnsi"/>
              </w:rPr>
            </w:pPr>
            <w:r w:rsidRPr="00BE1D61">
              <w:rPr>
                <w:rFonts w:asciiTheme="minorHAnsi" w:hAnsiTheme="minorHAnsi" w:cstheme="minorHAnsi"/>
              </w:rPr>
              <w:t>Patients travelling to other centres for treatment.</w:t>
            </w:r>
          </w:p>
          <w:p w14:paraId="7DB84E01" w14:textId="77777777" w:rsidR="00F03EEA" w:rsidRPr="00BE1D61" w:rsidRDefault="00F03EEA" w:rsidP="00F03EEA">
            <w:pPr>
              <w:pStyle w:val="ListParagraph"/>
              <w:numPr>
                <w:ilvl w:val="1"/>
                <w:numId w:val="15"/>
              </w:numPr>
              <w:rPr>
                <w:rFonts w:asciiTheme="minorHAnsi" w:hAnsiTheme="minorHAnsi" w:cstheme="minorHAnsi"/>
                <w:szCs w:val="24"/>
              </w:rPr>
            </w:pPr>
            <w:r w:rsidRPr="00BE1D61">
              <w:rPr>
                <w:rFonts w:asciiTheme="minorHAnsi" w:hAnsiTheme="minorHAnsi" w:cstheme="minorHAnsi"/>
                <w:szCs w:val="24"/>
              </w:rPr>
              <w:t xml:space="preserve">Inability to provide new radiotherapy techniques. </w:t>
            </w:r>
          </w:p>
          <w:p w14:paraId="229579CC" w14:textId="77777777" w:rsidR="00F03EEA" w:rsidRPr="00BE1D61" w:rsidRDefault="00F03EEA" w:rsidP="00F03EEA">
            <w:pPr>
              <w:pStyle w:val="ListParagraph"/>
              <w:numPr>
                <w:ilvl w:val="1"/>
                <w:numId w:val="15"/>
              </w:numPr>
              <w:rPr>
                <w:rFonts w:asciiTheme="minorHAnsi" w:hAnsiTheme="minorHAnsi" w:cstheme="minorHAnsi"/>
                <w:szCs w:val="24"/>
              </w:rPr>
            </w:pPr>
            <w:r w:rsidRPr="00BE1D61">
              <w:rPr>
                <w:rFonts w:asciiTheme="minorHAnsi" w:hAnsiTheme="minorHAnsi" w:cstheme="minorHAnsi"/>
                <w:szCs w:val="24"/>
              </w:rPr>
              <w:t xml:space="preserve">Inability to provide new drug treatments </w:t>
            </w:r>
            <w:proofErr w:type="gramStart"/>
            <w:r w:rsidRPr="00BE1D61">
              <w:rPr>
                <w:rFonts w:asciiTheme="minorHAnsi" w:hAnsiTheme="minorHAnsi" w:cstheme="minorHAnsi"/>
                <w:szCs w:val="24"/>
              </w:rPr>
              <w:t>e.g.</w:t>
            </w:r>
            <w:proofErr w:type="gramEnd"/>
            <w:r>
              <w:rPr>
                <w:rFonts w:asciiTheme="minorHAnsi" w:hAnsiTheme="minorHAnsi" w:cstheme="minorHAnsi"/>
                <w:szCs w:val="24"/>
              </w:rPr>
              <w:t xml:space="preserve"> </w:t>
            </w:r>
            <w:r w:rsidRPr="00BE1D61">
              <w:rPr>
                <w:rFonts w:asciiTheme="minorHAnsi" w:hAnsiTheme="minorHAnsi" w:cstheme="minorHAnsi"/>
                <w:szCs w:val="24"/>
              </w:rPr>
              <w:t xml:space="preserve">new NICE technology appraisals. </w:t>
            </w:r>
          </w:p>
          <w:p w14:paraId="5B6E3D48" w14:textId="77777777" w:rsidR="00F03EEA" w:rsidRPr="00BE1D61" w:rsidRDefault="00F03EEA" w:rsidP="00F03EEA">
            <w:pPr>
              <w:pStyle w:val="ListParagraph"/>
              <w:numPr>
                <w:ilvl w:val="1"/>
                <w:numId w:val="15"/>
              </w:numPr>
              <w:rPr>
                <w:rFonts w:asciiTheme="minorHAnsi" w:hAnsiTheme="minorHAnsi" w:cstheme="minorHAnsi"/>
                <w:szCs w:val="24"/>
              </w:rPr>
            </w:pPr>
            <w:r w:rsidRPr="00BE1D61">
              <w:rPr>
                <w:rFonts w:asciiTheme="minorHAnsi" w:hAnsiTheme="minorHAnsi" w:cstheme="minorHAnsi"/>
                <w:szCs w:val="24"/>
              </w:rPr>
              <w:t xml:space="preserve">Inability to treat according to new national guidance </w:t>
            </w:r>
            <w:proofErr w:type="gramStart"/>
            <w:r w:rsidRPr="00BE1D61">
              <w:rPr>
                <w:rFonts w:asciiTheme="minorHAnsi" w:hAnsiTheme="minorHAnsi" w:cstheme="minorHAnsi"/>
                <w:szCs w:val="24"/>
              </w:rPr>
              <w:t>e.g.</w:t>
            </w:r>
            <w:proofErr w:type="gramEnd"/>
            <w:r>
              <w:rPr>
                <w:rFonts w:asciiTheme="minorHAnsi" w:hAnsiTheme="minorHAnsi" w:cstheme="minorHAnsi"/>
                <w:szCs w:val="24"/>
              </w:rPr>
              <w:t xml:space="preserve"> </w:t>
            </w:r>
            <w:r w:rsidRPr="00BE1D61">
              <w:rPr>
                <w:rFonts w:asciiTheme="minorHAnsi" w:hAnsiTheme="minorHAnsi" w:cstheme="minorHAnsi"/>
                <w:szCs w:val="24"/>
              </w:rPr>
              <w:t>NICE/RCR.</w:t>
            </w:r>
          </w:p>
          <w:p w14:paraId="2F31D982" w14:textId="77777777" w:rsidR="00F03EEA" w:rsidRPr="00BE1D61" w:rsidRDefault="00F03EEA" w:rsidP="00F03EEA">
            <w:pPr>
              <w:pStyle w:val="ListParagraph"/>
              <w:numPr>
                <w:ilvl w:val="1"/>
                <w:numId w:val="15"/>
              </w:numPr>
              <w:rPr>
                <w:rFonts w:asciiTheme="minorHAnsi" w:hAnsiTheme="minorHAnsi" w:cstheme="minorHAnsi"/>
              </w:rPr>
            </w:pPr>
            <w:r w:rsidRPr="00BE1D61">
              <w:rPr>
                <w:rFonts w:asciiTheme="minorHAnsi" w:hAnsiTheme="minorHAnsi" w:cstheme="minorHAnsi"/>
                <w:szCs w:val="24"/>
              </w:rPr>
              <w:t>Increased waiting times for appointments/treatment.</w:t>
            </w:r>
            <w:r w:rsidRPr="00BE1D61">
              <w:rPr>
                <w:rFonts w:asciiTheme="minorHAnsi" w:hAnsiTheme="minorHAnsi" w:cstheme="minorHAnsi"/>
                <w:sz w:val="20"/>
                <w:szCs w:val="20"/>
              </w:rPr>
              <w:t xml:space="preserve"> </w:t>
            </w:r>
          </w:p>
          <w:p w14:paraId="26722EB7" w14:textId="77777777" w:rsidR="00F03EEA" w:rsidRPr="00BE1D61" w:rsidRDefault="00F03EEA" w:rsidP="00F03EEA">
            <w:pPr>
              <w:pStyle w:val="ListParagraph"/>
              <w:numPr>
                <w:ilvl w:val="0"/>
                <w:numId w:val="15"/>
              </w:numPr>
              <w:rPr>
                <w:rFonts w:asciiTheme="minorHAnsi" w:hAnsiTheme="minorHAnsi" w:cstheme="minorHAnsi"/>
              </w:rPr>
            </w:pPr>
            <w:r w:rsidRPr="00BE1D61">
              <w:rPr>
                <w:rFonts w:asciiTheme="minorHAnsi" w:hAnsiTheme="minorHAnsi" w:cstheme="minorHAnsi"/>
              </w:rPr>
              <w:t>Lack of capacity to deliver cancer services locally leading to poor patient experience and outcomes, risk of reputational damage and safety concerns – for example, missing national targets for waiting and/or treatment times.</w:t>
            </w:r>
          </w:p>
          <w:p w14:paraId="0576D7D5" w14:textId="77777777" w:rsidR="00F03EEA" w:rsidRPr="00BE1D61" w:rsidRDefault="00F03EEA" w:rsidP="00F03EEA">
            <w:pPr>
              <w:pStyle w:val="ListParagraph"/>
              <w:numPr>
                <w:ilvl w:val="0"/>
                <w:numId w:val="15"/>
              </w:numPr>
              <w:rPr>
                <w:rFonts w:asciiTheme="minorHAnsi" w:hAnsiTheme="minorHAnsi" w:cstheme="minorHAnsi"/>
              </w:rPr>
            </w:pPr>
            <w:r w:rsidRPr="00BE1D61">
              <w:rPr>
                <w:rFonts w:asciiTheme="minorHAnsi" w:hAnsiTheme="minorHAnsi" w:cstheme="minorHAnsi"/>
              </w:rPr>
              <w:t>Reduced ability to deliver on key activities such as research and development.</w:t>
            </w:r>
          </w:p>
          <w:p w14:paraId="3B42C671" w14:textId="77777777" w:rsidR="00F03EEA" w:rsidRPr="00BE1D61" w:rsidRDefault="00F03EEA" w:rsidP="00F03EEA">
            <w:pPr>
              <w:pStyle w:val="ListParagraph"/>
              <w:numPr>
                <w:ilvl w:val="0"/>
                <w:numId w:val="15"/>
              </w:numPr>
              <w:rPr>
                <w:rFonts w:asciiTheme="minorHAnsi" w:hAnsiTheme="minorHAnsi" w:cstheme="minorHAnsi"/>
              </w:rPr>
            </w:pPr>
            <w:r w:rsidRPr="00BE1D61">
              <w:rPr>
                <w:rFonts w:asciiTheme="minorHAnsi" w:hAnsiTheme="minorHAnsi" w:cstheme="minorHAnsi"/>
              </w:rPr>
              <w:t>Increased stress and burnout in current consultant workforce resulting in further gaps in service and capacity.</w:t>
            </w:r>
          </w:p>
          <w:p w14:paraId="0BC3C282" w14:textId="77777777" w:rsidR="00F03EEA" w:rsidRPr="00BE1D61" w:rsidRDefault="00F03EEA" w:rsidP="00F03EEA">
            <w:pPr>
              <w:pStyle w:val="ListParagraph"/>
              <w:numPr>
                <w:ilvl w:val="0"/>
                <w:numId w:val="15"/>
              </w:numPr>
              <w:rPr>
                <w:rFonts w:asciiTheme="minorHAnsi" w:hAnsiTheme="minorHAnsi" w:cstheme="minorHAnsi"/>
              </w:rPr>
            </w:pPr>
            <w:r w:rsidRPr="00BE1D61">
              <w:rPr>
                <w:rFonts w:asciiTheme="minorHAnsi" w:hAnsiTheme="minorHAnsi" w:cstheme="minorHAnsi"/>
              </w:rPr>
              <w:t>Increased use of locums with additional financial burden</w:t>
            </w:r>
          </w:p>
          <w:p w14:paraId="7009A674" w14:textId="77777777" w:rsidR="00F03EEA" w:rsidRPr="00BE1D61" w:rsidRDefault="00F03EEA" w:rsidP="00F03EEA">
            <w:pPr>
              <w:pStyle w:val="ListParagraph"/>
              <w:numPr>
                <w:ilvl w:val="0"/>
                <w:numId w:val="15"/>
              </w:numPr>
              <w:rPr>
                <w:rFonts w:asciiTheme="minorHAnsi" w:hAnsiTheme="minorHAnsi" w:cstheme="minorHAnsi"/>
              </w:rPr>
            </w:pPr>
            <w:r w:rsidRPr="00BE1D61">
              <w:rPr>
                <w:rFonts w:asciiTheme="minorHAnsi" w:hAnsiTheme="minorHAnsi" w:cstheme="minorHAnsi"/>
              </w:rPr>
              <w:t>Poor trainee experience reflected in NTS data resulting in difficulty in recruiting to current training posts.</w:t>
            </w:r>
          </w:p>
          <w:p w14:paraId="3D4396F1" w14:textId="77777777" w:rsidR="00F03EEA" w:rsidRPr="00BE1D61" w:rsidRDefault="00F03EEA" w:rsidP="00AF3D8F">
            <w:pPr>
              <w:rPr>
                <w:rFonts w:asciiTheme="minorHAnsi" w:hAnsiTheme="minorHAnsi" w:cstheme="minorHAnsi"/>
              </w:rPr>
            </w:pPr>
          </w:p>
          <w:p w14:paraId="65027D7B" w14:textId="77777777" w:rsidR="00F03EEA" w:rsidRPr="00BE1D61" w:rsidRDefault="00F03EEA" w:rsidP="00AF3D8F">
            <w:pPr>
              <w:rPr>
                <w:rFonts w:asciiTheme="minorHAnsi" w:hAnsiTheme="minorHAnsi" w:cstheme="minorHAnsi"/>
                <w:b/>
              </w:rPr>
            </w:pPr>
            <w:r w:rsidRPr="00BE1D61">
              <w:rPr>
                <w:rFonts w:asciiTheme="minorHAnsi" w:hAnsiTheme="minorHAnsi" w:cstheme="minorHAnsi"/>
                <w:b/>
              </w:rPr>
              <w:t>Option 2 - Appoint locums.</w:t>
            </w:r>
          </w:p>
          <w:p w14:paraId="2B94C109" w14:textId="77777777" w:rsidR="00F03EEA" w:rsidRPr="00BE1D61" w:rsidRDefault="00F03EEA" w:rsidP="00AF3D8F">
            <w:pPr>
              <w:rPr>
                <w:rFonts w:asciiTheme="minorHAnsi" w:hAnsiTheme="minorHAnsi" w:cstheme="minorHAnsi"/>
                <w:b/>
              </w:rPr>
            </w:pPr>
          </w:p>
          <w:p w14:paraId="04BE3896" w14:textId="77777777" w:rsidR="00F03EEA" w:rsidRPr="00BE1D61" w:rsidRDefault="00F03EEA" w:rsidP="00AF3D8F">
            <w:pPr>
              <w:rPr>
                <w:rFonts w:asciiTheme="minorHAnsi" w:hAnsiTheme="minorHAnsi" w:cstheme="minorHAnsi"/>
              </w:rPr>
            </w:pPr>
            <w:r w:rsidRPr="00BE1D61">
              <w:rPr>
                <w:rFonts w:asciiTheme="minorHAnsi" w:hAnsiTheme="minorHAnsi" w:cstheme="minorHAnsi"/>
              </w:rPr>
              <w:t>Points to consider include:</w:t>
            </w:r>
          </w:p>
          <w:p w14:paraId="108D7C75" w14:textId="77777777" w:rsidR="00F03EEA" w:rsidRPr="00BE1D61" w:rsidRDefault="00F03EEA" w:rsidP="00AF3D8F">
            <w:pPr>
              <w:rPr>
                <w:rFonts w:asciiTheme="minorHAnsi" w:hAnsiTheme="minorHAnsi" w:cstheme="minorHAnsi"/>
              </w:rPr>
            </w:pPr>
          </w:p>
          <w:p w14:paraId="1EEC3D31" w14:textId="258D03F1" w:rsidR="00F03EEA" w:rsidRPr="00BE1D61" w:rsidRDefault="00F03EEA" w:rsidP="00F03EEA">
            <w:pPr>
              <w:pStyle w:val="ListParagraph"/>
              <w:numPr>
                <w:ilvl w:val="0"/>
                <w:numId w:val="16"/>
              </w:numPr>
              <w:rPr>
                <w:rFonts w:asciiTheme="minorHAnsi" w:hAnsiTheme="minorHAnsi" w:cstheme="minorHAnsi"/>
              </w:rPr>
            </w:pPr>
            <w:r w:rsidRPr="00BE1D61">
              <w:rPr>
                <w:rFonts w:asciiTheme="minorHAnsi" w:hAnsiTheme="minorHAnsi" w:cstheme="minorHAnsi"/>
              </w:rPr>
              <w:t xml:space="preserve">Lack of appointable or appropriately trained locums </w:t>
            </w:r>
            <w:proofErr w:type="spellStart"/>
            <w:r w:rsidRPr="00BE1D61">
              <w:rPr>
                <w:rFonts w:asciiTheme="minorHAnsi" w:hAnsiTheme="minorHAnsi" w:cstheme="minorHAnsi"/>
              </w:rPr>
              <w:t>e</w:t>
            </w:r>
            <w:r w:rsidR="005C7118">
              <w:rPr>
                <w:rFonts w:asciiTheme="minorHAnsi" w:hAnsiTheme="minorHAnsi" w:cstheme="minorHAnsi"/>
              </w:rPr>
              <w:t>.</w:t>
            </w:r>
            <w:r w:rsidRPr="00BE1D61">
              <w:rPr>
                <w:rFonts w:asciiTheme="minorHAnsi" w:hAnsiTheme="minorHAnsi" w:cstheme="minorHAnsi"/>
              </w:rPr>
              <w:t>g</w:t>
            </w:r>
            <w:proofErr w:type="spellEnd"/>
            <w:r w:rsidRPr="00BE1D61">
              <w:rPr>
                <w:rFonts w:asciiTheme="minorHAnsi" w:hAnsiTheme="minorHAnsi" w:cstheme="minorHAnsi"/>
              </w:rPr>
              <w:t xml:space="preserve"> no or limited SACT or AO experience</w:t>
            </w:r>
          </w:p>
          <w:p w14:paraId="67F44C7A" w14:textId="77777777" w:rsidR="00F03EEA" w:rsidRPr="00BE1D61" w:rsidRDefault="00F03EEA" w:rsidP="00F03EEA">
            <w:pPr>
              <w:pStyle w:val="ListParagraph"/>
              <w:numPr>
                <w:ilvl w:val="0"/>
                <w:numId w:val="16"/>
              </w:numPr>
              <w:rPr>
                <w:rFonts w:asciiTheme="minorHAnsi" w:hAnsiTheme="minorHAnsi" w:cstheme="minorHAnsi"/>
              </w:rPr>
            </w:pPr>
            <w:r w:rsidRPr="00BE1D61">
              <w:rPr>
                <w:rFonts w:asciiTheme="minorHAnsi" w:hAnsiTheme="minorHAnsi" w:cstheme="minorHAnsi"/>
              </w:rPr>
              <w:t>Additional financial pressure</w:t>
            </w:r>
          </w:p>
          <w:p w14:paraId="2226CFB2" w14:textId="77777777" w:rsidR="00F03EEA" w:rsidRPr="00BE1D61" w:rsidRDefault="00F03EEA" w:rsidP="00F03EEA">
            <w:pPr>
              <w:pStyle w:val="ListParagraph"/>
              <w:numPr>
                <w:ilvl w:val="0"/>
                <w:numId w:val="16"/>
              </w:numPr>
              <w:rPr>
                <w:rFonts w:asciiTheme="minorHAnsi" w:hAnsiTheme="minorHAnsi" w:cstheme="minorHAnsi"/>
              </w:rPr>
            </w:pPr>
            <w:r w:rsidRPr="00BE1D61">
              <w:rPr>
                <w:rFonts w:asciiTheme="minorHAnsi" w:hAnsiTheme="minorHAnsi" w:cstheme="minorHAnsi"/>
              </w:rPr>
              <w:t>Can be short term or unstable situation adding further to the pressure on current substantive consultant workforce.</w:t>
            </w:r>
          </w:p>
          <w:p w14:paraId="45FA9E4E" w14:textId="7F66CB2A" w:rsidR="00F03EEA" w:rsidRPr="00BE1D61" w:rsidRDefault="00F03EEA" w:rsidP="00F03EEA">
            <w:pPr>
              <w:pStyle w:val="ListParagraph"/>
              <w:numPr>
                <w:ilvl w:val="0"/>
                <w:numId w:val="16"/>
              </w:numPr>
              <w:rPr>
                <w:rFonts w:asciiTheme="minorHAnsi" w:hAnsiTheme="minorHAnsi" w:cstheme="minorHAnsi"/>
              </w:rPr>
            </w:pPr>
            <w:r w:rsidRPr="00BE1D61">
              <w:rPr>
                <w:rFonts w:asciiTheme="minorHAnsi" w:hAnsiTheme="minorHAnsi" w:cstheme="minorHAnsi"/>
              </w:rPr>
              <w:t xml:space="preserve">Limitations on the length of locum consultant posts </w:t>
            </w:r>
            <w:proofErr w:type="spellStart"/>
            <w:r w:rsidRPr="00BE1D61">
              <w:rPr>
                <w:rFonts w:asciiTheme="minorHAnsi" w:hAnsiTheme="minorHAnsi" w:cstheme="minorHAnsi"/>
              </w:rPr>
              <w:t>e</w:t>
            </w:r>
            <w:r w:rsidR="005C7118">
              <w:rPr>
                <w:rFonts w:asciiTheme="minorHAnsi" w:hAnsiTheme="minorHAnsi" w:cstheme="minorHAnsi"/>
              </w:rPr>
              <w:t>.</w:t>
            </w:r>
            <w:r w:rsidRPr="00BE1D61">
              <w:rPr>
                <w:rFonts w:asciiTheme="minorHAnsi" w:hAnsiTheme="minorHAnsi" w:cstheme="minorHAnsi"/>
              </w:rPr>
              <w:t>g</w:t>
            </w:r>
            <w:proofErr w:type="spellEnd"/>
            <w:r w:rsidRPr="00BE1D61">
              <w:rPr>
                <w:rFonts w:asciiTheme="minorHAnsi" w:hAnsiTheme="minorHAnsi" w:cstheme="minorHAnsi"/>
              </w:rPr>
              <w:t xml:space="preserve"> your hospital/centre might only allow a locum appointment for X months/years.</w:t>
            </w:r>
          </w:p>
          <w:p w14:paraId="3A97EA7B" w14:textId="77777777" w:rsidR="00F03EEA" w:rsidRPr="00BE1D61" w:rsidRDefault="00F03EEA" w:rsidP="00AF3D8F">
            <w:pPr>
              <w:rPr>
                <w:rFonts w:asciiTheme="minorHAnsi" w:hAnsiTheme="minorHAnsi" w:cstheme="minorHAnsi"/>
              </w:rPr>
            </w:pPr>
          </w:p>
          <w:p w14:paraId="710B49D8" w14:textId="77777777" w:rsidR="00F03EEA" w:rsidRPr="00BE1D61" w:rsidRDefault="00F03EEA" w:rsidP="00AF3D8F">
            <w:pPr>
              <w:rPr>
                <w:rFonts w:asciiTheme="minorHAnsi" w:hAnsiTheme="minorHAnsi" w:cstheme="minorHAnsi"/>
                <w:b/>
              </w:rPr>
            </w:pPr>
            <w:r w:rsidRPr="00BE1D61">
              <w:rPr>
                <w:rFonts w:asciiTheme="minorHAnsi" w:hAnsiTheme="minorHAnsi" w:cstheme="minorHAnsi"/>
                <w:b/>
              </w:rPr>
              <w:t xml:space="preserve">Option 3 - increase trainee numbers </w:t>
            </w:r>
          </w:p>
          <w:p w14:paraId="591CE984" w14:textId="77777777" w:rsidR="00F03EEA" w:rsidRPr="00BE1D61" w:rsidRDefault="00F03EEA" w:rsidP="00AF3D8F">
            <w:pPr>
              <w:rPr>
                <w:rFonts w:asciiTheme="minorHAnsi" w:hAnsiTheme="minorHAnsi" w:cstheme="minorHAnsi"/>
                <w:b/>
              </w:rPr>
            </w:pPr>
          </w:p>
          <w:p w14:paraId="45374525" w14:textId="77777777" w:rsidR="00F03EEA" w:rsidRPr="00BE1D61" w:rsidRDefault="00F03EEA" w:rsidP="00AF3D8F">
            <w:pPr>
              <w:rPr>
                <w:rFonts w:asciiTheme="minorHAnsi" w:hAnsiTheme="minorHAnsi" w:cstheme="minorHAnsi"/>
              </w:rPr>
            </w:pPr>
            <w:r w:rsidRPr="00BE1D61">
              <w:rPr>
                <w:rFonts w:asciiTheme="minorHAnsi" w:hAnsiTheme="minorHAnsi" w:cstheme="minorHAnsi"/>
              </w:rPr>
              <w:t>Points to consider include:</w:t>
            </w:r>
          </w:p>
          <w:p w14:paraId="74646E43" w14:textId="77777777" w:rsidR="00F03EEA" w:rsidRPr="00BE1D61" w:rsidRDefault="00F03EEA" w:rsidP="00AF3D8F">
            <w:pPr>
              <w:rPr>
                <w:rFonts w:asciiTheme="minorHAnsi" w:hAnsiTheme="minorHAnsi" w:cstheme="minorHAnsi"/>
                <w:b/>
              </w:rPr>
            </w:pPr>
          </w:p>
          <w:p w14:paraId="4BE6E7AA" w14:textId="0BD82DEE" w:rsidR="00F03EEA" w:rsidRPr="00BE1D61" w:rsidRDefault="00F03EEA" w:rsidP="00F03EEA">
            <w:pPr>
              <w:pStyle w:val="ListParagraph"/>
              <w:numPr>
                <w:ilvl w:val="0"/>
                <w:numId w:val="7"/>
              </w:numPr>
              <w:jc w:val="both"/>
              <w:rPr>
                <w:rFonts w:asciiTheme="minorHAnsi" w:hAnsiTheme="minorHAnsi" w:cstheme="minorHAnsi"/>
              </w:rPr>
            </w:pPr>
            <w:r w:rsidRPr="00BE1D61">
              <w:rPr>
                <w:rFonts w:asciiTheme="minorHAnsi" w:hAnsiTheme="minorHAnsi" w:cstheme="minorHAnsi"/>
              </w:rPr>
              <w:t xml:space="preserve">Long term sustainable and cost effective solution as evidenced by </w:t>
            </w:r>
            <w:hyperlink r:id="rId23" w:history="1">
              <w:r w:rsidRPr="00BE1D61">
                <w:rPr>
                  <w:rStyle w:val="Hyperlink"/>
                  <w:rFonts w:asciiTheme="minorHAnsi" w:hAnsiTheme="minorHAnsi" w:cstheme="minorHAnsi"/>
                </w:rPr>
                <w:t>RCR published document</w:t>
              </w:r>
            </w:hyperlink>
            <w:r w:rsidRPr="00BE1D61">
              <w:rPr>
                <w:rFonts w:asciiTheme="minorHAnsi" w:hAnsiTheme="minorHAnsi" w:cstheme="minorHAnsi"/>
              </w:rPr>
              <w:t xml:space="preserve"> </w:t>
            </w:r>
          </w:p>
          <w:p w14:paraId="7452512D" w14:textId="77777777" w:rsidR="00F03EEA" w:rsidRPr="00BE1D61" w:rsidRDefault="00F03EEA" w:rsidP="00F03EEA">
            <w:pPr>
              <w:pStyle w:val="ListParagraph"/>
              <w:numPr>
                <w:ilvl w:val="0"/>
                <w:numId w:val="17"/>
              </w:numPr>
              <w:rPr>
                <w:rFonts w:asciiTheme="minorHAnsi" w:hAnsiTheme="minorHAnsi" w:cstheme="minorHAnsi"/>
                <w:b/>
              </w:rPr>
            </w:pPr>
            <w:r w:rsidRPr="00BE1D61">
              <w:rPr>
                <w:rFonts w:asciiTheme="minorHAnsi" w:hAnsiTheme="minorHAnsi" w:cstheme="minorHAnsi"/>
              </w:rPr>
              <w:t>Percentage of trainees progressing to substantive consultant posts within your centre/hospital in the last x years</w:t>
            </w:r>
            <w:r>
              <w:rPr>
                <w:rFonts w:asciiTheme="minorHAnsi" w:hAnsiTheme="minorHAnsi" w:cstheme="minorHAnsi"/>
              </w:rPr>
              <w:t>.</w:t>
            </w:r>
          </w:p>
          <w:p w14:paraId="1501252F" w14:textId="77777777" w:rsidR="00F03EEA" w:rsidRPr="00BD2702" w:rsidRDefault="00F03EEA" w:rsidP="00F03EEA">
            <w:pPr>
              <w:pStyle w:val="ListParagraph"/>
              <w:numPr>
                <w:ilvl w:val="0"/>
                <w:numId w:val="17"/>
              </w:numPr>
              <w:rPr>
                <w:rFonts w:asciiTheme="minorHAnsi" w:hAnsiTheme="minorHAnsi" w:cstheme="minorHAnsi"/>
                <w:b/>
              </w:rPr>
            </w:pPr>
            <w:r w:rsidRPr="00BE1D61">
              <w:rPr>
                <w:rFonts w:asciiTheme="minorHAnsi" w:hAnsiTheme="minorHAnsi" w:cstheme="minorHAnsi"/>
              </w:rPr>
              <w:t>Ability to recruit to current training posts, give data on percentage of posts filled in last x years.</w:t>
            </w:r>
          </w:p>
        </w:tc>
      </w:tr>
    </w:tbl>
    <w:p w14:paraId="32C35C48" w14:textId="77777777" w:rsidR="00B00441" w:rsidRDefault="00B00441">
      <w:pPr>
        <w:rPr>
          <w:rFonts w:asciiTheme="minorHAnsi" w:hAnsiTheme="minorHAnsi" w:cstheme="minorHAnsi"/>
          <w:b/>
          <w:sz w:val="28"/>
          <w:szCs w:val="24"/>
        </w:rPr>
      </w:pPr>
    </w:p>
    <w:p w14:paraId="2CDC274F" w14:textId="77777777" w:rsidR="00B00441" w:rsidRDefault="00B00441">
      <w:pPr>
        <w:rPr>
          <w:rFonts w:asciiTheme="minorHAnsi" w:hAnsiTheme="minorHAnsi" w:cstheme="minorHAnsi"/>
          <w:b/>
          <w:sz w:val="28"/>
          <w:szCs w:val="24"/>
        </w:rPr>
      </w:pPr>
    </w:p>
    <w:p w14:paraId="12A95ABF" w14:textId="77777777" w:rsidR="00F03EEA" w:rsidRDefault="00F03EEA">
      <w:pPr>
        <w:rPr>
          <w:rFonts w:asciiTheme="minorHAnsi" w:hAnsiTheme="minorHAnsi" w:cstheme="minorHAnsi"/>
          <w:b/>
          <w:sz w:val="28"/>
          <w:szCs w:val="24"/>
        </w:rPr>
      </w:pPr>
    </w:p>
    <w:tbl>
      <w:tblPr>
        <w:tblStyle w:val="TableGrid"/>
        <w:tblW w:w="10632" w:type="dxa"/>
        <w:tblInd w:w="-714" w:type="dxa"/>
        <w:tblLook w:val="04A0" w:firstRow="1" w:lastRow="0" w:firstColumn="1" w:lastColumn="0" w:noHBand="0" w:noVBand="1"/>
      </w:tblPr>
      <w:tblGrid>
        <w:gridCol w:w="10632"/>
      </w:tblGrid>
      <w:tr w:rsidR="009B1210" w14:paraId="7556E936" w14:textId="77777777" w:rsidTr="00DB3B0C">
        <w:tc>
          <w:tcPr>
            <w:tcW w:w="10632" w:type="dxa"/>
            <w:shd w:val="clear" w:color="auto" w:fill="D9D9D9" w:themeFill="background1" w:themeFillShade="D9"/>
          </w:tcPr>
          <w:p w14:paraId="7E82A73E" w14:textId="00A31899" w:rsidR="009B1210" w:rsidRPr="00DB3B0C" w:rsidRDefault="00F03EEA" w:rsidP="00DB3B0C">
            <w:pPr>
              <w:pStyle w:val="ListParagraph"/>
              <w:spacing w:line="360" w:lineRule="auto"/>
              <w:ind w:left="0"/>
              <w:rPr>
                <w:rFonts w:asciiTheme="minorHAnsi" w:hAnsiTheme="minorHAnsi" w:cstheme="minorHAnsi"/>
                <w:b/>
                <w:bCs/>
                <w:sz w:val="28"/>
                <w:szCs w:val="24"/>
              </w:rPr>
            </w:pPr>
            <w:r>
              <w:rPr>
                <w:rFonts w:asciiTheme="minorHAnsi" w:hAnsiTheme="minorHAnsi" w:cstheme="minorHAnsi"/>
                <w:b/>
                <w:bCs/>
                <w:sz w:val="28"/>
                <w:szCs w:val="24"/>
              </w:rPr>
              <w:lastRenderedPageBreak/>
              <w:t>M</w:t>
            </w:r>
            <w:r w:rsidR="00DB3B0C" w:rsidRPr="00DB3B0C">
              <w:rPr>
                <w:rFonts w:asciiTheme="minorHAnsi" w:hAnsiTheme="minorHAnsi" w:cstheme="minorHAnsi"/>
                <w:b/>
                <w:bCs/>
                <w:sz w:val="28"/>
                <w:szCs w:val="24"/>
              </w:rPr>
              <w:t>itigations</w:t>
            </w:r>
          </w:p>
        </w:tc>
      </w:tr>
      <w:tr w:rsidR="009B1210" w14:paraId="325CBA40" w14:textId="77777777" w:rsidTr="00DB3B0C">
        <w:tc>
          <w:tcPr>
            <w:tcW w:w="10632" w:type="dxa"/>
          </w:tcPr>
          <w:p w14:paraId="57C5BF3C" w14:textId="77777777" w:rsidR="009B1210" w:rsidRPr="00DB3B0C" w:rsidRDefault="009B1210" w:rsidP="009B1210">
            <w:pPr>
              <w:pStyle w:val="ListParagraph"/>
              <w:ind w:left="0"/>
              <w:rPr>
                <w:rFonts w:asciiTheme="minorHAnsi" w:hAnsiTheme="minorHAnsi" w:cstheme="minorHAnsi"/>
              </w:rPr>
            </w:pPr>
            <w:r w:rsidRPr="00DB3B0C">
              <w:rPr>
                <w:rFonts w:asciiTheme="minorHAnsi" w:hAnsiTheme="minorHAnsi" w:cstheme="minorHAnsi"/>
              </w:rPr>
              <w:t>In this section consider including actions that have been taken already to mitigate the loss of consultant time/workforce. Examples could include:</w:t>
            </w:r>
          </w:p>
          <w:p w14:paraId="58464486" w14:textId="77777777" w:rsidR="009B1210" w:rsidRPr="00DB3B0C" w:rsidRDefault="009B1210" w:rsidP="009B1210">
            <w:pPr>
              <w:pStyle w:val="ListParagraph"/>
              <w:ind w:left="0"/>
              <w:rPr>
                <w:rFonts w:asciiTheme="minorHAnsi" w:hAnsiTheme="minorHAnsi" w:cstheme="minorHAnsi"/>
              </w:rPr>
            </w:pPr>
          </w:p>
          <w:p w14:paraId="1ABFBFD1" w14:textId="77777777" w:rsidR="009B1210" w:rsidRPr="00DB3B0C" w:rsidRDefault="009B1210" w:rsidP="009B1210">
            <w:pPr>
              <w:pStyle w:val="ListParagraph"/>
              <w:numPr>
                <w:ilvl w:val="0"/>
                <w:numId w:val="18"/>
              </w:numPr>
              <w:rPr>
                <w:rFonts w:asciiTheme="minorHAnsi" w:hAnsiTheme="minorHAnsi" w:cstheme="minorHAnsi"/>
              </w:rPr>
            </w:pPr>
            <w:r w:rsidRPr="00DB3B0C">
              <w:rPr>
                <w:rFonts w:asciiTheme="minorHAnsi" w:hAnsiTheme="minorHAnsi" w:cstheme="minorHAnsi"/>
              </w:rPr>
              <w:t>Use of skill mix</w:t>
            </w:r>
          </w:p>
          <w:p w14:paraId="492E876C" w14:textId="77777777" w:rsidR="009B1210" w:rsidRPr="00DB3B0C" w:rsidRDefault="009B1210" w:rsidP="009B1210">
            <w:pPr>
              <w:pStyle w:val="ListParagraph"/>
              <w:numPr>
                <w:ilvl w:val="1"/>
                <w:numId w:val="18"/>
              </w:numPr>
              <w:rPr>
                <w:rFonts w:asciiTheme="minorHAnsi" w:hAnsiTheme="minorHAnsi" w:cstheme="minorHAnsi"/>
              </w:rPr>
            </w:pPr>
            <w:r w:rsidRPr="00DB3B0C">
              <w:rPr>
                <w:rFonts w:asciiTheme="minorHAnsi" w:hAnsiTheme="minorHAnsi" w:cstheme="minorHAnsi"/>
              </w:rPr>
              <w:t>ACPs</w:t>
            </w:r>
          </w:p>
          <w:p w14:paraId="190E138D" w14:textId="77777777" w:rsidR="009B1210" w:rsidRPr="00DB3B0C" w:rsidRDefault="009B1210" w:rsidP="009B1210">
            <w:pPr>
              <w:pStyle w:val="ListParagraph"/>
              <w:numPr>
                <w:ilvl w:val="1"/>
                <w:numId w:val="18"/>
              </w:numPr>
              <w:rPr>
                <w:rFonts w:asciiTheme="minorHAnsi" w:hAnsiTheme="minorHAnsi" w:cstheme="minorHAnsi"/>
              </w:rPr>
            </w:pPr>
            <w:r w:rsidRPr="00DB3B0C">
              <w:rPr>
                <w:rFonts w:asciiTheme="minorHAnsi" w:hAnsiTheme="minorHAnsi" w:cstheme="minorHAnsi"/>
              </w:rPr>
              <w:t>CNS</w:t>
            </w:r>
          </w:p>
          <w:p w14:paraId="4C10CF7B" w14:textId="77777777" w:rsidR="009B1210" w:rsidRPr="00DB3B0C" w:rsidRDefault="009B1210" w:rsidP="009B1210">
            <w:pPr>
              <w:pStyle w:val="ListParagraph"/>
              <w:numPr>
                <w:ilvl w:val="1"/>
                <w:numId w:val="18"/>
              </w:numPr>
              <w:rPr>
                <w:rFonts w:asciiTheme="minorHAnsi" w:hAnsiTheme="minorHAnsi" w:cstheme="minorHAnsi"/>
              </w:rPr>
            </w:pPr>
            <w:r w:rsidRPr="00DB3B0C">
              <w:rPr>
                <w:rFonts w:asciiTheme="minorHAnsi" w:hAnsiTheme="minorHAnsi" w:cstheme="minorHAnsi"/>
              </w:rPr>
              <w:t>Consultant radiographers</w:t>
            </w:r>
          </w:p>
          <w:p w14:paraId="3BF4718F" w14:textId="77777777" w:rsidR="009B1210" w:rsidRPr="00DB3B0C" w:rsidRDefault="009B1210" w:rsidP="009B1210">
            <w:pPr>
              <w:pStyle w:val="ListParagraph"/>
              <w:numPr>
                <w:ilvl w:val="1"/>
                <w:numId w:val="18"/>
              </w:numPr>
              <w:rPr>
                <w:rFonts w:asciiTheme="minorHAnsi" w:hAnsiTheme="minorHAnsi" w:cstheme="minorHAnsi"/>
              </w:rPr>
            </w:pPr>
            <w:r w:rsidRPr="00DB3B0C">
              <w:rPr>
                <w:rFonts w:asciiTheme="minorHAnsi" w:hAnsiTheme="minorHAnsi" w:cstheme="minorHAnsi"/>
              </w:rPr>
              <w:t>Consultant pharmacists</w:t>
            </w:r>
          </w:p>
          <w:p w14:paraId="2BB5468E" w14:textId="77777777" w:rsidR="009B1210" w:rsidRPr="00DB3B0C" w:rsidRDefault="009B1210" w:rsidP="009B1210">
            <w:pPr>
              <w:pStyle w:val="ListParagraph"/>
              <w:numPr>
                <w:ilvl w:val="1"/>
                <w:numId w:val="18"/>
              </w:numPr>
              <w:rPr>
                <w:rFonts w:asciiTheme="minorHAnsi" w:hAnsiTheme="minorHAnsi" w:cstheme="minorHAnsi"/>
              </w:rPr>
            </w:pPr>
            <w:r w:rsidRPr="00DB3B0C">
              <w:rPr>
                <w:rFonts w:asciiTheme="minorHAnsi" w:hAnsiTheme="minorHAnsi" w:cstheme="minorHAnsi"/>
              </w:rPr>
              <w:t>Dosimetrists/physicists</w:t>
            </w:r>
          </w:p>
          <w:p w14:paraId="646073A0" w14:textId="77777777" w:rsidR="009B1210" w:rsidRPr="00DB3B0C" w:rsidRDefault="009B1210" w:rsidP="009B1210">
            <w:pPr>
              <w:pStyle w:val="ListParagraph"/>
              <w:numPr>
                <w:ilvl w:val="0"/>
                <w:numId w:val="18"/>
              </w:numPr>
              <w:rPr>
                <w:rFonts w:asciiTheme="minorHAnsi" w:hAnsiTheme="minorHAnsi" w:cstheme="minorHAnsi"/>
              </w:rPr>
            </w:pPr>
            <w:r w:rsidRPr="00DB3B0C">
              <w:rPr>
                <w:rFonts w:asciiTheme="minorHAnsi" w:hAnsiTheme="minorHAnsi" w:cstheme="minorHAnsi"/>
              </w:rPr>
              <w:t>Employment of SAS doctors</w:t>
            </w:r>
          </w:p>
          <w:p w14:paraId="6340AA3F" w14:textId="10C5AE15" w:rsidR="009B1210" w:rsidRPr="00DB3B0C" w:rsidRDefault="009B1210" w:rsidP="009B1210">
            <w:pPr>
              <w:pStyle w:val="ListParagraph"/>
              <w:numPr>
                <w:ilvl w:val="0"/>
                <w:numId w:val="18"/>
              </w:numPr>
              <w:rPr>
                <w:rFonts w:asciiTheme="minorHAnsi" w:hAnsiTheme="minorHAnsi" w:cstheme="minorHAnsi"/>
              </w:rPr>
            </w:pPr>
            <w:r w:rsidRPr="00DB3B0C">
              <w:rPr>
                <w:rFonts w:asciiTheme="minorHAnsi" w:hAnsiTheme="minorHAnsi" w:cstheme="minorHAnsi"/>
              </w:rPr>
              <w:t>Change in follow-up or review process/</w:t>
            </w:r>
            <w:r w:rsidR="00E14E0B" w:rsidRPr="00DB3B0C">
              <w:rPr>
                <w:rFonts w:asciiTheme="minorHAnsi" w:hAnsiTheme="minorHAnsi" w:cstheme="minorHAnsi"/>
              </w:rPr>
              <w:t>protocols.</w:t>
            </w:r>
          </w:p>
          <w:p w14:paraId="42D02D05" w14:textId="77777777" w:rsidR="009B1210" w:rsidRPr="00DB3B0C" w:rsidRDefault="009B1210" w:rsidP="009B1210">
            <w:pPr>
              <w:pStyle w:val="ListParagraph"/>
              <w:numPr>
                <w:ilvl w:val="0"/>
                <w:numId w:val="18"/>
              </w:numPr>
              <w:rPr>
                <w:rFonts w:asciiTheme="minorHAnsi" w:hAnsiTheme="minorHAnsi" w:cstheme="minorHAnsi"/>
              </w:rPr>
            </w:pPr>
            <w:r w:rsidRPr="00DB3B0C">
              <w:rPr>
                <w:rFonts w:asciiTheme="minorHAnsi" w:hAnsiTheme="minorHAnsi" w:cstheme="minorHAnsi"/>
              </w:rPr>
              <w:t>Use of remote working</w:t>
            </w:r>
          </w:p>
          <w:p w14:paraId="475BF581" w14:textId="2331BD3B" w:rsidR="009B1210" w:rsidRPr="00DB3B0C" w:rsidRDefault="009B1210" w:rsidP="009B1210">
            <w:pPr>
              <w:pStyle w:val="ListParagraph"/>
              <w:numPr>
                <w:ilvl w:val="0"/>
                <w:numId w:val="18"/>
              </w:numPr>
              <w:rPr>
                <w:rFonts w:asciiTheme="minorHAnsi" w:hAnsiTheme="minorHAnsi" w:cstheme="minorHAnsi"/>
              </w:rPr>
            </w:pPr>
            <w:r w:rsidRPr="00DB3B0C">
              <w:rPr>
                <w:rFonts w:asciiTheme="minorHAnsi" w:hAnsiTheme="minorHAnsi" w:cstheme="minorHAnsi"/>
              </w:rPr>
              <w:t xml:space="preserve">Use of AI – </w:t>
            </w:r>
            <w:proofErr w:type="gramStart"/>
            <w:r w:rsidR="00E14E0B" w:rsidRPr="00DB3B0C">
              <w:rPr>
                <w:rFonts w:asciiTheme="minorHAnsi" w:hAnsiTheme="minorHAnsi" w:cstheme="minorHAnsi"/>
              </w:rPr>
              <w:t>e.g.</w:t>
            </w:r>
            <w:proofErr w:type="gramEnd"/>
            <w:r w:rsidRPr="00DB3B0C">
              <w:rPr>
                <w:rFonts w:asciiTheme="minorHAnsi" w:hAnsiTheme="minorHAnsi" w:cstheme="minorHAnsi"/>
              </w:rPr>
              <w:t xml:space="preserve"> auto-contouring</w:t>
            </w:r>
          </w:p>
          <w:p w14:paraId="223DA7D7" w14:textId="77777777" w:rsidR="009B1210" w:rsidRDefault="009B1210">
            <w:pPr>
              <w:rPr>
                <w:rFonts w:asciiTheme="minorHAnsi" w:hAnsiTheme="minorHAnsi" w:cstheme="minorHAnsi"/>
                <w:b/>
                <w:sz w:val="28"/>
                <w:szCs w:val="24"/>
              </w:rPr>
            </w:pPr>
          </w:p>
        </w:tc>
      </w:tr>
    </w:tbl>
    <w:p w14:paraId="1E4F694B" w14:textId="77777777" w:rsidR="00525673" w:rsidRDefault="00525673">
      <w:pPr>
        <w:rPr>
          <w:rFonts w:asciiTheme="minorHAnsi" w:hAnsiTheme="minorHAnsi" w:cstheme="minorHAnsi"/>
          <w:b/>
          <w:sz w:val="28"/>
          <w:szCs w:val="24"/>
        </w:rPr>
      </w:pPr>
    </w:p>
    <w:tbl>
      <w:tblPr>
        <w:tblStyle w:val="TableGrid"/>
        <w:tblW w:w="10632" w:type="dxa"/>
        <w:tblInd w:w="-714" w:type="dxa"/>
        <w:tblLook w:val="04A0" w:firstRow="1" w:lastRow="0" w:firstColumn="1" w:lastColumn="0" w:noHBand="0" w:noVBand="1"/>
      </w:tblPr>
      <w:tblGrid>
        <w:gridCol w:w="10632"/>
      </w:tblGrid>
      <w:tr w:rsidR="000C04CA" w14:paraId="51FB6E03" w14:textId="77777777" w:rsidTr="00212D0F">
        <w:tc>
          <w:tcPr>
            <w:tcW w:w="10632" w:type="dxa"/>
            <w:shd w:val="clear" w:color="auto" w:fill="D9D9D9" w:themeFill="background1" w:themeFillShade="D9"/>
          </w:tcPr>
          <w:p w14:paraId="0109046D" w14:textId="0D4DE996" w:rsidR="000C04CA" w:rsidRPr="00E14E0B" w:rsidRDefault="00E14E0B" w:rsidP="00E14E0B">
            <w:pPr>
              <w:spacing w:line="360" w:lineRule="auto"/>
              <w:rPr>
                <w:rFonts w:asciiTheme="minorHAnsi" w:hAnsiTheme="minorHAnsi" w:cstheme="minorHAnsi"/>
                <w:b/>
              </w:rPr>
            </w:pPr>
            <w:r w:rsidRPr="00BE1D61">
              <w:rPr>
                <w:rFonts w:asciiTheme="minorHAnsi" w:hAnsiTheme="minorHAnsi" w:cstheme="minorHAnsi"/>
                <w:b/>
              </w:rPr>
              <w:t>Financial position</w:t>
            </w:r>
          </w:p>
        </w:tc>
      </w:tr>
      <w:tr w:rsidR="000C04CA" w14:paraId="7A84AF3B" w14:textId="77777777" w:rsidTr="00212D0F">
        <w:tc>
          <w:tcPr>
            <w:tcW w:w="10632" w:type="dxa"/>
          </w:tcPr>
          <w:p w14:paraId="4FEF7DA7" w14:textId="6B60474C" w:rsidR="00E14E0B" w:rsidRDefault="00E14E0B" w:rsidP="00E14E0B">
            <w:pPr>
              <w:spacing w:after="200" w:line="276" w:lineRule="auto"/>
              <w:rPr>
                <w:rFonts w:asciiTheme="minorHAnsi" w:hAnsiTheme="minorHAnsi" w:cstheme="minorHAnsi"/>
                <w:i/>
                <w:iCs/>
                <w:color w:val="808080" w:themeColor="background1" w:themeShade="80"/>
              </w:rPr>
            </w:pPr>
            <w:r w:rsidRPr="00710E7B">
              <w:rPr>
                <w:rFonts w:asciiTheme="minorHAnsi" w:hAnsiTheme="minorHAnsi" w:cstheme="minorHAnsi"/>
                <w:i/>
                <w:iCs/>
                <w:color w:val="808080" w:themeColor="background1" w:themeShade="80"/>
              </w:rPr>
              <w:t xml:space="preserve">Speak to your finance director to </w:t>
            </w:r>
            <w:r w:rsidR="00710E7B" w:rsidRPr="00710E7B">
              <w:rPr>
                <w:rFonts w:asciiTheme="minorHAnsi" w:hAnsiTheme="minorHAnsi" w:cstheme="minorHAnsi"/>
                <w:i/>
                <w:iCs/>
                <w:color w:val="808080" w:themeColor="background1" w:themeShade="80"/>
              </w:rPr>
              <w:t xml:space="preserve">help </w:t>
            </w:r>
            <w:r w:rsidRPr="00710E7B">
              <w:rPr>
                <w:rFonts w:asciiTheme="minorHAnsi" w:hAnsiTheme="minorHAnsi" w:cstheme="minorHAnsi"/>
                <w:i/>
                <w:iCs/>
                <w:color w:val="808080" w:themeColor="background1" w:themeShade="80"/>
              </w:rPr>
              <w:t>complete this</w:t>
            </w:r>
            <w:r w:rsidR="00212D0F" w:rsidRPr="00710E7B">
              <w:rPr>
                <w:rFonts w:asciiTheme="minorHAnsi" w:hAnsiTheme="minorHAnsi" w:cstheme="minorHAnsi"/>
                <w:i/>
                <w:iCs/>
                <w:color w:val="808080" w:themeColor="background1" w:themeShade="80"/>
              </w:rPr>
              <w:t xml:space="preserve"> </w:t>
            </w:r>
            <w:r w:rsidR="00710E7B" w:rsidRPr="00710E7B">
              <w:rPr>
                <w:rFonts w:asciiTheme="minorHAnsi" w:hAnsiTheme="minorHAnsi" w:cstheme="minorHAnsi"/>
                <w:i/>
                <w:iCs/>
                <w:color w:val="808080" w:themeColor="background1" w:themeShade="80"/>
              </w:rPr>
              <w:t>section.</w:t>
            </w:r>
          </w:p>
          <w:p w14:paraId="7F659CCC" w14:textId="77777777" w:rsidR="00F03EEA" w:rsidRDefault="00F03EEA" w:rsidP="00E14E0B">
            <w:pPr>
              <w:spacing w:after="200" w:line="276" w:lineRule="auto"/>
              <w:rPr>
                <w:rFonts w:asciiTheme="minorHAnsi" w:hAnsiTheme="minorHAnsi" w:cstheme="minorHAnsi"/>
                <w:i/>
                <w:iCs/>
                <w:color w:val="808080" w:themeColor="background1" w:themeShade="80"/>
              </w:rPr>
            </w:pPr>
          </w:p>
          <w:p w14:paraId="62D3DAA1" w14:textId="77777777" w:rsidR="00F03EEA" w:rsidRDefault="00F03EEA" w:rsidP="00E14E0B">
            <w:pPr>
              <w:spacing w:after="200" w:line="276" w:lineRule="auto"/>
              <w:rPr>
                <w:rFonts w:asciiTheme="minorHAnsi" w:hAnsiTheme="minorHAnsi" w:cstheme="minorHAnsi"/>
                <w:i/>
                <w:iCs/>
                <w:color w:val="808080" w:themeColor="background1" w:themeShade="80"/>
              </w:rPr>
            </w:pPr>
          </w:p>
          <w:p w14:paraId="1E113FFB" w14:textId="77777777" w:rsidR="00F03EEA" w:rsidRPr="00710E7B" w:rsidRDefault="00F03EEA" w:rsidP="00E14E0B">
            <w:pPr>
              <w:spacing w:after="200" w:line="276" w:lineRule="auto"/>
              <w:rPr>
                <w:rFonts w:asciiTheme="minorHAnsi" w:hAnsiTheme="minorHAnsi" w:cstheme="minorHAnsi"/>
                <w:i/>
                <w:iCs/>
                <w:color w:val="808080" w:themeColor="background1" w:themeShade="80"/>
              </w:rPr>
            </w:pPr>
          </w:p>
          <w:p w14:paraId="35B84D92" w14:textId="77777777" w:rsidR="000C04CA" w:rsidRDefault="000C04CA">
            <w:pPr>
              <w:rPr>
                <w:rFonts w:asciiTheme="minorHAnsi" w:hAnsiTheme="minorHAnsi" w:cstheme="minorHAnsi"/>
                <w:b/>
                <w:sz w:val="28"/>
                <w:szCs w:val="24"/>
              </w:rPr>
            </w:pPr>
          </w:p>
        </w:tc>
      </w:tr>
    </w:tbl>
    <w:p w14:paraId="451F82F5" w14:textId="77777777" w:rsidR="00525673" w:rsidRDefault="00525673">
      <w:pPr>
        <w:rPr>
          <w:rFonts w:asciiTheme="minorHAnsi" w:hAnsiTheme="minorHAnsi" w:cstheme="minorHAnsi"/>
          <w:b/>
          <w:sz w:val="28"/>
          <w:szCs w:val="24"/>
        </w:rPr>
      </w:pPr>
    </w:p>
    <w:p w14:paraId="39C5921C" w14:textId="77777777" w:rsidR="00710E7B" w:rsidRDefault="00710E7B" w:rsidP="0064783B">
      <w:pPr>
        <w:rPr>
          <w:rFonts w:asciiTheme="minorHAnsi" w:hAnsiTheme="minorHAnsi" w:cstheme="minorHAnsi"/>
          <w:b/>
          <w:sz w:val="28"/>
          <w:szCs w:val="24"/>
        </w:rPr>
      </w:pPr>
    </w:p>
    <w:p w14:paraId="1F40D625" w14:textId="77777777" w:rsidR="00710E7B" w:rsidRDefault="00710E7B" w:rsidP="0064783B">
      <w:pPr>
        <w:rPr>
          <w:rFonts w:asciiTheme="minorHAnsi" w:hAnsiTheme="minorHAnsi" w:cstheme="minorHAnsi"/>
          <w:b/>
          <w:sz w:val="28"/>
          <w:szCs w:val="24"/>
        </w:rPr>
      </w:pPr>
    </w:p>
    <w:p w14:paraId="3C34A3A4" w14:textId="77777777" w:rsidR="00710E7B" w:rsidRDefault="00710E7B" w:rsidP="0064783B">
      <w:pPr>
        <w:rPr>
          <w:rFonts w:asciiTheme="minorHAnsi" w:hAnsiTheme="minorHAnsi" w:cstheme="minorHAnsi"/>
          <w:b/>
          <w:sz w:val="28"/>
          <w:szCs w:val="24"/>
        </w:rPr>
      </w:pPr>
    </w:p>
    <w:p w14:paraId="444971A6" w14:textId="77777777" w:rsidR="00710E7B" w:rsidRDefault="00710E7B" w:rsidP="0064783B">
      <w:pPr>
        <w:rPr>
          <w:rFonts w:asciiTheme="minorHAnsi" w:hAnsiTheme="minorHAnsi" w:cstheme="minorHAnsi"/>
          <w:b/>
          <w:sz w:val="28"/>
          <w:szCs w:val="24"/>
        </w:rPr>
      </w:pPr>
    </w:p>
    <w:p w14:paraId="33FB84D3" w14:textId="77777777" w:rsidR="00710E7B" w:rsidRDefault="00710E7B" w:rsidP="0064783B">
      <w:pPr>
        <w:rPr>
          <w:rFonts w:asciiTheme="minorHAnsi" w:hAnsiTheme="minorHAnsi" w:cstheme="minorHAnsi"/>
          <w:b/>
          <w:sz w:val="28"/>
          <w:szCs w:val="24"/>
        </w:rPr>
      </w:pPr>
    </w:p>
    <w:p w14:paraId="10147A50" w14:textId="77777777" w:rsidR="00710E7B" w:rsidRDefault="00710E7B" w:rsidP="0064783B">
      <w:pPr>
        <w:rPr>
          <w:rFonts w:asciiTheme="minorHAnsi" w:hAnsiTheme="minorHAnsi" w:cstheme="minorHAnsi"/>
          <w:b/>
          <w:sz w:val="28"/>
          <w:szCs w:val="24"/>
        </w:rPr>
      </w:pPr>
    </w:p>
    <w:p w14:paraId="61707907" w14:textId="77777777" w:rsidR="00710E7B" w:rsidRDefault="00710E7B" w:rsidP="0064783B">
      <w:pPr>
        <w:rPr>
          <w:rFonts w:asciiTheme="minorHAnsi" w:hAnsiTheme="minorHAnsi" w:cstheme="minorHAnsi"/>
          <w:b/>
          <w:sz w:val="28"/>
          <w:szCs w:val="24"/>
        </w:rPr>
      </w:pPr>
    </w:p>
    <w:p w14:paraId="52E9F983" w14:textId="77777777" w:rsidR="00710E7B" w:rsidRDefault="00710E7B" w:rsidP="0064783B">
      <w:pPr>
        <w:rPr>
          <w:rFonts w:asciiTheme="minorHAnsi" w:hAnsiTheme="minorHAnsi" w:cstheme="minorHAnsi"/>
          <w:b/>
          <w:sz w:val="28"/>
          <w:szCs w:val="24"/>
        </w:rPr>
      </w:pPr>
    </w:p>
    <w:p w14:paraId="662E3833" w14:textId="77777777" w:rsidR="00710E7B" w:rsidRDefault="00710E7B" w:rsidP="0064783B">
      <w:pPr>
        <w:rPr>
          <w:rFonts w:asciiTheme="minorHAnsi" w:hAnsiTheme="minorHAnsi" w:cstheme="minorHAnsi"/>
          <w:b/>
          <w:sz w:val="28"/>
          <w:szCs w:val="24"/>
        </w:rPr>
      </w:pPr>
    </w:p>
    <w:p w14:paraId="20A00644" w14:textId="77777777" w:rsidR="00710E7B" w:rsidRDefault="00710E7B" w:rsidP="0064783B">
      <w:pPr>
        <w:rPr>
          <w:rFonts w:asciiTheme="minorHAnsi" w:hAnsiTheme="minorHAnsi" w:cstheme="minorHAnsi"/>
          <w:b/>
          <w:sz w:val="28"/>
          <w:szCs w:val="24"/>
        </w:rPr>
      </w:pPr>
    </w:p>
    <w:p w14:paraId="18C74CEA" w14:textId="77777777" w:rsidR="00710E7B" w:rsidRDefault="00710E7B" w:rsidP="0064783B">
      <w:pPr>
        <w:rPr>
          <w:rFonts w:asciiTheme="minorHAnsi" w:hAnsiTheme="minorHAnsi" w:cstheme="minorHAnsi"/>
          <w:b/>
          <w:sz w:val="28"/>
          <w:szCs w:val="24"/>
        </w:rPr>
      </w:pPr>
    </w:p>
    <w:p w14:paraId="5F813733" w14:textId="77777777" w:rsidR="00710E7B" w:rsidRDefault="00710E7B" w:rsidP="0064783B">
      <w:pPr>
        <w:rPr>
          <w:rFonts w:asciiTheme="minorHAnsi" w:hAnsiTheme="minorHAnsi" w:cstheme="minorHAnsi"/>
          <w:b/>
          <w:sz w:val="28"/>
          <w:szCs w:val="24"/>
        </w:rPr>
      </w:pPr>
    </w:p>
    <w:p w14:paraId="60C621EE" w14:textId="77777777" w:rsidR="005C7118" w:rsidRDefault="005C7118" w:rsidP="0064783B">
      <w:pPr>
        <w:rPr>
          <w:rFonts w:asciiTheme="minorHAnsi" w:hAnsiTheme="minorHAnsi" w:cstheme="minorHAnsi"/>
          <w:b/>
          <w:sz w:val="28"/>
          <w:szCs w:val="24"/>
        </w:rPr>
      </w:pPr>
    </w:p>
    <w:p w14:paraId="67DF965A" w14:textId="77777777" w:rsidR="00710E7B" w:rsidRDefault="00710E7B" w:rsidP="0064783B">
      <w:pPr>
        <w:rPr>
          <w:rFonts w:asciiTheme="minorHAnsi" w:hAnsiTheme="minorHAnsi" w:cstheme="minorHAnsi"/>
          <w:b/>
          <w:sz w:val="28"/>
          <w:szCs w:val="24"/>
        </w:rPr>
      </w:pPr>
    </w:p>
    <w:p w14:paraId="6A4DB492" w14:textId="77777777" w:rsidR="00710E7B" w:rsidRDefault="00710E7B" w:rsidP="0064783B">
      <w:pPr>
        <w:rPr>
          <w:rFonts w:asciiTheme="minorHAnsi" w:hAnsiTheme="minorHAnsi" w:cstheme="minorHAnsi"/>
          <w:b/>
          <w:sz w:val="28"/>
          <w:szCs w:val="24"/>
        </w:rPr>
      </w:pPr>
    </w:p>
    <w:p w14:paraId="2A4B1A46" w14:textId="77777777" w:rsidR="00710E7B" w:rsidRDefault="00710E7B" w:rsidP="0064783B">
      <w:pPr>
        <w:rPr>
          <w:rFonts w:asciiTheme="minorHAnsi" w:hAnsiTheme="minorHAnsi" w:cstheme="minorHAnsi"/>
          <w:b/>
          <w:sz w:val="28"/>
          <w:szCs w:val="24"/>
        </w:rPr>
      </w:pPr>
    </w:p>
    <w:p w14:paraId="4D579C4E" w14:textId="200CE8C9" w:rsidR="0036087E" w:rsidRPr="00710E7B" w:rsidRDefault="00710E7B" w:rsidP="0064783B">
      <w:pPr>
        <w:rPr>
          <w:rFonts w:asciiTheme="minorHAnsi" w:hAnsiTheme="minorHAnsi" w:cstheme="minorHAnsi"/>
          <w:b/>
          <w:sz w:val="28"/>
          <w:szCs w:val="24"/>
        </w:rPr>
      </w:pPr>
      <w:r w:rsidRPr="00710E7B">
        <w:rPr>
          <w:rFonts w:asciiTheme="minorHAnsi" w:hAnsiTheme="minorHAnsi" w:cstheme="minorHAnsi"/>
          <w:b/>
          <w:sz w:val="28"/>
          <w:szCs w:val="24"/>
        </w:rPr>
        <w:lastRenderedPageBreak/>
        <w:t>A</w:t>
      </w:r>
      <w:r w:rsidR="0036087E" w:rsidRPr="00710E7B">
        <w:rPr>
          <w:rFonts w:asciiTheme="minorHAnsi" w:hAnsiTheme="minorHAnsi" w:cstheme="minorHAnsi"/>
          <w:b/>
          <w:sz w:val="28"/>
          <w:szCs w:val="24"/>
        </w:rPr>
        <w:t>ppendix A</w:t>
      </w:r>
    </w:p>
    <w:p w14:paraId="0DD30F3F" w14:textId="0CCCE708" w:rsidR="00990925" w:rsidRPr="00990925" w:rsidRDefault="00BB6DA9" w:rsidP="00710E7B">
      <w:pPr>
        <w:rPr>
          <w:rFonts w:asciiTheme="minorHAnsi" w:hAnsiTheme="minorHAnsi" w:cstheme="minorHAnsi"/>
        </w:rPr>
      </w:pPr>
      <w:r>
        <w:rPr>
          <w:noProof/>
        </w:rPr>
        <w:drawing>
          <wp:inline distT="0" distB="0" distL="0" distR="0" wp14:anchorId="2BC7D3B5" wp14:editId="06033EC4">
            <wp:extent cx="4416575" cy="2997556"/>
            <wp:effectExtent l="0" t="0" r="317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24"/>
                    <a:stretch>
                      <a:fillRect/>
                    </a:stretch>
                  </pic:blipFill>
                  <pic:spPr>
                    <a:xfrm>
                      <a:off x="0" y="0"/>
                      <a:ext cx="4428630" cy="3005738"/>
                    </a:xfrm>
                    <a:prstGeom prst="rect">
                      <a:avLst/>
                    </a:prstGeom>
                  </pic:spPr>
                </pic:pic>
              </a:graphicData>
            </a:graphic>
          </wp:inline>
        </w:drawing>
      </w:r>
    </w:p>
    <w:p w14:paraId="4153D848" w14:textId="77777777" w:rsidR="00BB6DA9" w:rsidRDefault="00BB6DA9" w:rsidP="00710E7B">
      <w:pPr>
        <w:rPr>
          <w:rFonts w:asciiTheme="minorHAnsi" w:hAnsiTheme="minorHAnsi" w:cstheme="minorHAnsi"/>
          <w:b/>
          <w:sz w:val="28"/>
          <w:szCs w:val="24"/>
        </w:rPr>
      </w:pPr>
    </w:p>
    <w:p w14:paraId="7DD669B2" w14:textId="48DBEA3E" w:rsidR="00BB6DA9" w:rsidRPr="004C2DA7" w:rsidRDefault="00BB6DA9" w:rsidP="00710E7B">
      <w:pPr>
        <w:rPr>
          <w:rFonts w:asciiTheme="minorHAnsi" w:hAnsiTheme="minorHAnsi" w:cstheme="minorHAnsi"/>
          <w:bCs/>
          <w:u w:val="single"/>
        </w:rPr>
      </w:pPr>
      <w:r w:rsidRPr="004C2DA7">
        <w:rPr>
          <w:rFonts w:asciiTheme="minorHAnsi" w:hAnsiTheme="minorHAnsi" w:cstheme="minorHAnsi"/>
          <w:bCs/>
          <w:u w:val="single"/>
        </w:rPr>
        <w:t xml:space="preserve">Source: RCR presentation delivered at HEE Workforce Day </w:t>
      </w:r>
      <w:r w:rsidR="006622E5" w:rsidRPr="004C2DA7">
        <w:rPr>
          <w:rFonts w:asciiTheme="minorHAnsi" w:hAnsiTheme="minorHAnsi" w:cstheme="minorHAnsi"/>
          <w:bCs/>
          <w:u w:val="single"/>
        </w:rPr>
        <w:t>October 2022</w:t>
      </w:r>
    </w:p>
    <w:p w14:paraId="6C4B7882" w14:textId="77777777" w:rsidR="004C2DA7" w:rsidRDefault="004C2DA7" w:rsidP="00710E7B">
      <w:pPr>
        <w:rPr>
          <w:rFonts w:asciiTheme="minorHAnsi" w:hAnsiTheme="minorHAnsi" w:cstheme="minorHAnsi"/>
          <w:b/>
          <w:sz w:val="28"/>
          <w:szCs w:val="24"/>
        </w:rPr>
      </w:pPr>
    </w:p>
    <w:p w14:paraId="78B12343" w14:textId="16FFBEE8" w:rsidR="00710E7B" w:rsidRPr="00710E7B" w:rsidRDefault="00710E7B" w:rsidP="00710E7B">
      <w:pPr>
        <w:rPr>
          <w:rFonts w:asciiTheme="minorHAnsi" w:hAnsiTheme="minorHAnsi" w:cstheme="minorHAnsi"/>
          <w:b/>
          <w:sz w:val="28"/>
          <w:szCs w:val="24"/>
        </w:rPr>
      </w:pPr>
      <w:r w:rsidRPr="00710E7B">
        <w:rPr>
          <w:rFonts w:asciiTheme="minorHAnsi" w:hAnsiTheme="minorHAnsi" w:cstheme="minorHAnsi"/>
          <w:b/>
          <w:sz w:val="28"/>
          <w:szCs w:val="24"/>
        </w:rPr>
        <w:t>Appendix B</w:t>
      </w:r>
    </w:p>
    <w:p w14:paraId="03DC6F59" w14:textId="77777777" w:rsidR="00710E7B" w:rsidRPr="00BE1D61" w:rsidRDefault="00710E7B" w:rsidP="00710E7B">
      <w:pPr>
        <w:rPr>
          <w:rFonts w:asciiTheme="minorHAnsi" w:hAnsiTheme="minorHAnsi" w:cstheme="minorHAnsi"/>
        </w:rPr>
      </w:pPr>
    </w:p>
    <w:p w14:paraId="4B459102" w14:textId="6A76CA99" w:rsidR="00985BA9" w:rsidRPr="00922D10" w:rsidRDefault="00710E7B" w:rsidP="00837CF3">
      <w:pPr>
        <w:shd w:val="clear" w:color="auto" w:fill="FFFFFF"/>
        <w:rPr>
          <w:rFonts w:asciiTheme="minorHAnsi" w:hAnsiTheme="minorHAnsi" w:cstheme="minorHAnsi"/>
          <w:b/>
          <w:sz w:val="22"/>
        </w:rPr>
      </w:pPr>
      <w:r w:rsidRPr="00922D10">
        <w:rPr>
          <w:rFonts w:asciiTheme="minorHAnsi" w:eastAsia="Times New Roman" w:hAnsiTheme="minorHAnsi" w:cstheme="minorHAnsi"/>
          <w:color w:val="242424"/>
          <w:sz w:val="22"/>
          <w:bdr w:val="none" w:sz="0" w:space="0" w:color="auto" w:frame="1"/>
          <w:lang w:eastAsia="en-GB"/>
        </w:rPr>
        <w:t>The training service split is as follows:</w:t>
      </w:r>
    </w:p>
    <w:p w14:paraId="0A41506F" w14:textId="77777777" w:rsidR="00985BA9" w:rsidRPr="00922D10" w:rsidRDefault="00985BA9" w:rsidP="0064783B">
      <w:pPr>
        <w:rPr>
          <w:rFonts w:asciiTheme="minorHAnsi" w:hAnsiTheme="minorHAnsi" w:cstheme="minorHAnsi"/>
          <w:b/>
          <w:sz w:val="22"/>
        </w:rPr>
      </w:pPr>
    </w:p>
    <w:p w14:paraId="46F2FEA4" w14:textId="77777777" w:rsidR="00922D10" w:rsidRPr="00922D10" w:rsidRDefault="002473E3" w:rsidP="00922D10">
      <w:pPr>
        <w:rPr>
          <w:rFonts w:asciiTheme="minorHAnsi" w:hAnsiTheme="minorHAnsi" w:cstheme="minorHAnsi"/>
          <w:bCs/>
          <w:sz w:val="22"/>
        </w:rPr>
      </w:pPr>
      <w:r w:rsidRPr="00922D10">
        <w:rPr>
          <w:rFonts w:asciiTheme="minorHAnsi" w:hAnsiTheme="minorHAnsi" w:cstheme="minorHAnsi"/>
          <w:bCs/>
          <w:sz w:val="22"/>
        </w:rPr>
        <w:t xml:space="preserve">Proposed range </w:t>
      </w:r>
      <w:r w:rsidR="00980CCA" w:rsidRPr="00922D10">
        <w:rPr>
          <w:rFonts w:asciiTheme="minorHAnsi" w:hAnsiTheme="minorHAnsi" w:cstheme="minorHAnsi"/>
          <w:bCs/>
          <w:sz w:val="22"/>
        </w:rPr>
        <w:t xml:space="preserve">to spend on educational activities is </w:t>
      </w:r>
      <w:r w:rsidR="00DB2058" w:rsidRPr="00922D10">
        <w:rPr>
          <w:rFonts w:asciiTheme="minorHAnsi" w:hAnsiTheme="minorHAnsi" w:cstheme="minorHAnsi"/>
          <w:bCs/>
          <w:sz w:val="22"/>
        </w:rPr>
        <w:t>approximately</w:t>
      </w:r>
      <w:r w:rsidR="00671C03" w:rsidRPr="00922D10">
        <w:rPr>
          <w:rFonts w:asciiTheme="minorHAnsi" w:hAnsiTheme="minorHAnsi" w:cstheme="minorHAnsi"/>
          <w:bCs/>
          <w:sz w:val="22"/>
        </w:rPr>
        <w:t xml:space="preserve"> </w:t>
      </w:r>
      <w:r w:rsidR="001323C1" w:rsidRPr="00922D10">
        <w:rPr>
          <w:rFonts w:asciiTheme="minorHAnsi" w:hAnsiTheme="minorHAnsi" w:cstheme="minorHAnsi"/>
          <w:bCs/>
          <w:sz w:val="22"/>
        </w:rPr>
        <w:t>5</w:t>
      </w:r>
      <w:r w:rsidR="007218A0" w:rsidRPr="00922D10">
        <w:rPr>
          <w:rFonts w:asciiTheme="minorHAnsi" w:hAnsiTheme="minorHAnsi" w:cstheme="minorHAnsi"/>
          <w:bCs/>
          <w:sz w:val="22"/>
        </w:rPr>
        <w:t xml:space="preserve">5% for ST1 </w:t>
      </w:r>
      <w:r w:rsidR="00DF1EFB" w:rsidRPr="00922D10">
        <w:rPr>
          <w:rFonts w:asciiTheme="minorHAnsi" w:hAnsiTheme="minorHAnsi" w:cstheme="minorHAnsi"/>
          <w:bCs/>
          <w:sz w:val="22"/>
        </w:rPr>
        <w:t>-</w:t>
      </w:r>
      <w:r w:rsidR="007218A0" w:rsidRPr="00922D10">
        <w:rPr>
          <w:rFonts w:asciiTheme="minorHAnsi" w:hAnsiTheme="minorHAnsi" w:cstheme="minorHAnsi"/>
          <w:bCs/>
          <w:sz w:val="22"/>
        </w:rPr>
        <w:t xml:space="preserve"> ST2</w:t>
      </w:r>
      <w:r w:rsidR="00DF1EFB" w:rsidRPr="00922D10">
        <w:rPr>
          <w:rFonts w:asciiTheme="minorHAnsi" w:hAnsiTheme="minorHAnsi" w:cstheme="minorHAnsi"/>
          <w:bCs/>
          <w:sz w:val="22"/>
        </w:rPr>
        <w:t xml:space="preserve"> and </w:t>
      </w:r>
      <w:r w:rsidR="007218A0" w:rsidRPr="00922D10">
        <w:rPr>
          <w:rFonts w:asciiTheme="minorHAnsi" w:hAnsiTheme="minorHAnsi" w:cstheme="minorHAnsi"/>
          <w:bCs/>
          <w:sz w:val="22"/>
        </w:rPr>
        <w:t xml:space="preserve">45% for </w:t>
      </w:r>
      <w:r w:rsidR="002864C2" w:rsidRPr="00922D10">
        <w:rPr>
          <w:rFonts w:asciiTheme="minorHAnsi" w:hAnsiTheme="minorHAnsi" w:cstheme="minorHAnsi"/>
          <w:bCs/>
          <w:sz w:val="22"/>
        </w:rPr>
        <w:t xml:space="preserve">ST3 – ST7. </w:t>
      </w:r>
    </w:p>
    <w:p w14:paraId="5A5A8EA1" w14:textId="77777777" w:rsidR="00922D10" w:rsidRPr="004C2DA7" w:rsidRDefault="00922D10" w:rsidP="00922D10">
      <w:pPr>
        <w:rPr>
          <w:rFonts w:asciiTheme="minorHAnsi" w:hAnsiTheme="minorHAnsi" w:cstheme="minorHAnsi"/>
          <w:bCs/>
          <w:sz w:val="22"/>
          <w:u w:val="single"/>
        </w:rPr>
      </w:pPr>
    </w:p>
    <w:p w14:paraId="37F0DA47" w14:textId="053024F8" w:rsidR="00922D10" w:rsidRPr="004C2DA7" w:rsidRDefault="00922D10" w:rsidP="00922D10">
      <w:pPr>
        <w:rPr>
          <w:rFonts w:asciiTheme="minorHAnsi" w:hAnsiTheme="minorHAnsi" w:cstheme="minorHAnsi"/>
          <w:bCs/>
          <w:sz w:val="22"/>
          <w:u w:val="single"/>
        </w:rPr>
      </w:pPr>
      <w:r w:rsidRPr="004C2DA7">
        <w:rPr>
          <w:rFonts w:asciiTheme="minorHAnsi" w:hAnsiTheme="minorHAnsi" w:cstheme="minorHAnsi"/>
          <w:bCs/>
          <w:sz w:val="22"/>
          <w:u w:val="single"/>
        </w:rPr>
        <w:t xml:space="preserve">Source: </w:t>
      </w:r>
      <w:r w:rsidRPr="004C2DA7">
        <w:rPr>
          <w:rFonts w:asciiTheme="minorHAnsi" w:eastAsia="Times New Roman" w:hAnsiTheme="minorHAnsi" w:cstheme="minorHAnsi"/>
          <w:sz w:val="22"/>
          <w:u w:val="single"/>
        </w:rPr>
        <w:t xml:space="preserve">based on internal conversations between RCR and HEE. </w:t>
      </w:r>
    </w:p>
    <w:p w14:paraId="422B051F" w14:textId="77777777" w:rsidR="00985BA9" w:rsidRDefault="00985BA9" w:rsidP="0064783B">
      <w:pPr>
        <w:rPr>
          <w:rFonts w:asciiTheme="minorHAnsi" w:hAnsiTheme="minorHAnsi" w:cstheme="minorHAnsi"/>
          <w:b/>
          <w:sz w:val="28"/>
          <w:szCs w:val="24"/>
        </w:rPr>
      </w:pPr>
    </w:p>
    <w:p w14:paraId="63F4386B" w14:textId="6E54B184" w:rsidR="0036087E" w:rsidRPr="00710E7B" w:rsidRDefault="00664CCE" w:rsidP="0064783B">
      <w:pPr>
        <w:rPr>
          <w:rFonts w:asciiTheme="minorHAnsi" w:hAnsiTheme="minorHAnsi" w:cstheme="minorHAnsi"/>
          <w:b/>
          <w:sz w:val="28"/>
          <w:szCs w:val="24"/>
        </w:rPr>
      </w:pPr>
      <w:r w:rsidRPr="00710E7B">
        <w:rPr>
          <w:rFonts w:asciiTheme="minorHAnsi" w:hAnsiTheme="minorHAnsi" w:cstheme="minorHAnsi"/>
          <w:b/>
          <w:sz w:val="28"/>
          <w:szCs w:val="24"/>
        </w:rPr>
        <w:t>Appendix C</w:t>
      </w:r>
    </w:p>
    <w:p w14:paraId="2DE046D4" w14:textId="2D0A29DD" w:rsidR="00664CCE" w:rsidRPr="00BE1D61" w:rsidRDefault="00664CCE" w:rsidP="0064783B">
      <w:pPr>
        <w:rPr>
          <w:rFonts w:asciiTheme="minorHAnsi" w:hAnsiTheme="minorHAnsi" w:cstheme="minorHAnsi"/>
          <w:b/>
        </w:rPr>
      </w:pPr>
    </w:p>
    <w:p w14:paraId="1009F9E7" w14:textId="337E5CD3" w:rsidR="00664CCE" w:rsidRDefault="006F09E6" w:rsidP="0064783B">
      <w:pPr>
        <w:rPr>
          <w:rFonts w:asciiTheme="minorHAnsi" w:hAnsiTheme="minorHAnsi" w:cstheme="minorHAnsi"/>
          <w:b/>
        </w:rPr>
      </w:pPr>
      <w:r w:rsidRPr="00BE1D61">
        <w:rPr>
          <w:rFonts w:asciiTheme="minorHAnsi" w:hAnsiTheme="minorHAnsi" w:cstheme="minorHAnsi"/>
          <w:noProof/>
        </w:rPr>
        <w:drawing>
          <wp:anchor distT="0" distB="0" distL="114300" distR="114300" simplePos="0" relativeHeight="251661312" behindDoc="1" locked="0" layoutInCell="1" allowOverlap="1" wp14:anchorId="518D5251" wp14:editId="23902BC1">
            <wp:simplePos x="0" y="0"/>
            <wp:positionH relativeFrom="column">
              <wp:posOffset>-145415</wp:posOffset>
            </wp:positionH>
            <wp:positionV relativeFrom="paragraph">
              <wp:posOffset>195580</wp:posOffset>
            </wp:positionV>
            <wp:extent cx="2938393" cy="3114675"/>
            <wp:effectExtent l="0" t="0" r="0" b="0"/>
            <wp:wrapNone/>
            <wp:docPr id="11" name="Picture 10" descr="Chart&#10;&#10;Description automatically generated">
              <a:extLst xmlns:a="http://schemas.openxmlformats.org/drawingml/2006/main">
                <a:ext uri="{FF2B5EF4-FFF2-40B4-BE49-F238E27FC236}">
                  <a16:creationId xmlns:a16="http://schemas.microsoft.com/office/drawing/2014/main" id="{F90D26C8-AA19-4027-9B98-22D310D7D0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Chart&#10;&#10;Description automatically generated">
                      <a:extLst>
                        <a:ext uri="{FF2B5EF4-FFF2-40B4-BE49-F238E27FC236}">
                          <a16:creationId xmlns:a16="http://schemas.microsoft.com/office/drawing/2014/main" id="{F90D26C8-AA19-4027-9B98-22D310D7D09C}"/>
                        </a:ext>
                      </a:extLst>
                    </pic:cNvPr>
                    <pic:cNvPicPr>
                      <a:picLocks noChangeAspect="1"/>
                    </pic:cNvPicPr>
                  </pic:nvPicPr>
                  <pic:blipFill rotWithShape="1">
                    <a:blip r:embed="rId25" cstate="print">
                      <a:extLst>
                        <a:ext uri="{28A0092B-C50C-407E-A947-70E740481C1C}">
                          <a14:useLocalDpi xmlns:a14="http://schemas.microsoft.com/office/drawing/2010/main" val="0"/>
                        </a:ext>
                      </a:extLst>
                    </a:blip>
                    <a:srcRect l="1" t="24748" r="-417"/>
                    <a:stretch/>
                  </pic:blipFill>
                  <pic:spPr>
                    <a:xfrm>
                      <a:off x="0" y="0"/>
                      <a:ext cx="2938393" cy="3114675"/>
                    </a:xfrm>
                    <a:prstGeom prst="rect">
                      <a:avLst/>
                    </a:prstGeom>
                  </pic:spPr>
                </pic:pic>
              </a:graphicData>
            </a:graphic>
            <wp14:sizeRelH relativeFrom="page">
              <wp14:pctWidth>0</wp14:pctWidth>
            </wp14:sizeRelH>
            <wp14:sizeRelV relativeFrom="page">
              <wp14:pctHeight>0</wp14:pctHeight>
            </wp14:sizeRelV>
          </wp:anchor>
        </w:drawing>
      </w:r>
      <w:r w:rsidR="00664CCE" w:rsidRPr="00BE1D61">
        <w:rPr>
          <w:rFonts w:asciiTheme="minorHAnsi" w:hAnsiTheme="minorHAnsi" w:cstheme="minorHAnsi"/>
          <w:b/>
        </w:rPr>
        <w:t>Current workforce shortage England</w:t>
      </w:r>
    </w:p>
    <w:p w14:paraId="3826A49D" w14:textId="6F3495B1" w:rsidR="00985BA9" w:rsidRDefault="00985BA9" w:rsidP="0064783B">
      <w:pPr>
        <w:rPr>
          <w:rFonts w:asciiTheme="minorHAnsi" w:hAnsiTheme="minorHAnsi" w:cstheme="minorHAnsi"/>
          <w:b/>
        </w:rPr>
      </w:pPr>
      <w:r>
        <w:rPr>
          <w:rFonts w:asciiTheme="minorHAnsi" w:hAnsiTheme="minorHAnsi" w:cstheme="minorHAnsi"/>
          <w:b/>
          <w:noProof/>
        </w:rPr>
        <w:drawing>
          <wp:anchor distT="0" distB="0" distL="114300" distR="114300" simplePos="0" relativeHeight="251658240" behindDoc="1" locked="0" layoutInCell="1" allowOverlap="1" wp14:anchorId="623E87F2" wp14:editId="2CA9CAE1">
            <wp:simplePos x="0" y="0"/>
            <wp:positionH relativeFrom="margin">
              <wp:posOffset>3274060</wp:posOffset>
            </wp:positionH>
            <wp:positionV relativeFrom="paragraph">
              <wp:posOffset>6985</wp:posOffset>
            </wp:positionV>
            <wp:extent cx="2510437" cy="3067050"/>
            <wp:effectExtent l="0" t="0" r="4445" b="0"/>
            <wp:wrapNone/>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2510437" cy="3067050"/>
                    </a:xfrm>
                    <a:prstGeom prst="rect">
                      <a:avLst/>
                    </a:prstGeom>
                  </pic:spPr>
                </pic:pic>
              </a:graphicData>
            </a:graphic>
          </wp:anchor>
        </w:drawing>
      </w:r>
    </w:p>
    <w:p w14:paraId="076E207F" w14:textId="15F3B681" w:rsidR="00985BA9" w:rsidRDefault="00985BA9" w:rsidP="0064783B">
      <w:pPr>
        <w:rPr>
          <w:rFonts w:asciiTheme="minorHAnsi" w:hAnsiTheme="minorHAnsi" w:cstheme="minorHAnsi"/>
          <w:b/>
        </w:rPr>
      </w:pPr>
    </w:p>
    <w:p w14:paraId="2FFCF6C4" w14:textId="100BE5DF" w:rsidR="00985BA9" w:rsidRDefault="00985BA9" w:rsidP="0064783B">
      <w:pPr>
        <w:rPr>
          <w:rFonts w:asciiTheme="minorHAnsi" w:hAnsiTheme="minorHAnsi" w:cstheme="minorHAnsi"/>
          <w:b/>
        </w:rPr>
      </w:pPr>
    </w:p>
    <w:p w14:paraId="369AB83B" w14:textId="1A15EEDF" w:rsidR="00985BA9" w:rsidRDefault="00985BA9" w:rsidP="0064783B">
      <w:pPr>
        <w:rPr>
          <w:rFonts w:asciiTheme="minorHAnsi" w:hAnsiTheme="minorHAnsi" w:cstheme="minorHAnsi"/>
          <w:b/>
        </w:rPr>
      </w:pPr>
    </w:p>
    <w:p w14:paraId="094F4E1A" w14:textId="77777777" w:rsidR="00985BA9" w:rsidRDefault="00985BA9" w:rsidP="0064783B">
      <w:pPr>
        <w:rPr>
          <w:rFonts w:asciiTheme="minorHAnsi" w:hAnsiTheme="minorHAnsi" w:cstheme="minorHAnsi"/>
          <w:b/>
        </w:rPr>
      </w:pPr>
    </w:p>
    <w:p w14:paraId="2439A6FF" w14:textId="5D8A7E77" w:rsidR="00985BA9" w:rsidRDefault="00985BA9" w:rsidP="0064783B">
      <w:pPr>
        <w:rPr>
          <w:rFonts w:asciiTheme="minorHAnsi" w:hAnsiTheme="minorHAnsi" w:cstheme="minorHAnsi"/>
          <w:b/>
        </w:rPr>
      </w:pPr>
    </w:p>
    <w:p w14:paraId="279E0D4B" w14:textId="70F36BE0" w:rsidR="00985BA9" w:rsidRDefault="00985BA9" w:rsidP="0064783B">
      <w:pPr>
        <w:rPr>
          <w:rFonts w:asciiTheme="minorHAnsi" w:hAnsiTheme="minorHAnsi" w:cstheme="minorHAnsi"/>
          <w:b/>
        </w:rPr>
      </w:pPr>
    </w:p>
    <w:p w14:paraId="01FD43EA" w14:textId="75647011" w:rsidR="00985BA9" w:rsidRDefault="00985BA9" w:rsidP="0064783B">
      <w:pPr>
        <w:rPr>
          <w:rFonts w:asciiTheme="minorHAnsi" w:hAnsiTheme="minorHAnsi" w:cstheme="minorHAnsi"/>
          <w:b/>
        </w:rPr>
      </w:pPr>
    </w:p>
    <w:p w14:paraId="16D458E7" w14:textId="2D5048A9" w:rsidR="00985BA9" w:rsidRDefault="00985BA9" w:rsidP="0064783B">
      <w:pPr>
        <w:rPr>
          <w:rFonts w:asciiTheme="minorHAnsi" w:hAnsiTheme="minorHAnsi" w:cstheme="minorHAnsi"/>
          <w:b/>
        </w:rPr>
      </w:pPr>
    </w:p>
    <w:p w14:paraId="59E9C609" w14:textId="623748A3" w:rsidR="00985BA9" w:rsidRDefault="00985BA9" w:rsidP="0064783B">
      <w:pPr>
        <w:rPr>
          <w:rFonts w:asciiTheme="minorHAnsi" w:hAnsiTheme="minorHAnsi" w:cstheme="minorHAnsi"/>
          <w:b/>
        </w:rPr>
      </w:pPr>
    </w:p>
    <w:p w14:paraId="777CDEB3" w14:textId="77777777" w:rsidR="00985BA9" w:rsidRDefault="00985BA9" w:rsidP="0064783B">
      <w:pPr>
        <w:rPr>
          <w:rFonts w:asciiTheme="minorHAnsi" w:hAnsiTheme="minorHAnsi" w:cstheme="minorHAnsi"/>
          <w:b/>
        </w:rPr>
      </w:pPr>
    </w:p>
    <w:p w14:paraId="02B3367F" w14:textId="77777777" w:rsidR="00985BA9" w:rsidRDefault="00985BA9" w:rsidP="0064783B">
      <w:pPr>
        <w:rPr>
          <w:rFonts w:asciiTheme="minorHAnsi" w:hAnsiTheme="minorHAnsi" w:cstheme="minorHAnsi"/>
          <w:b/>
        </w:rPr>
      </w:pPr>
    </w:p>
    <w:p w14:paraId="651A3586" w14:textId="2D8E8760" w:rsidR="00985BA9" w:rsidRDefault="00985BA9" w:rsidP="0064783B">
      <w:pPr>
        <w:rPr>
          <w:rFonts w:asciiTheme="minorHAnsi" w:hAnsiTheme="minorHAnsi" w:cstheme="minorHAnsi"/>
          <w:b/>
        </w:rPr>
      </w:pPr>
    </w:p>
    <w:p w14:paraId="21FFB1E2" w14:textId="77777777" w:rsidR="00985BA9" w:rsidRDefault="00985BA9" w:rsidP="0064783B">
      <w:pPr>
        <w:rPr>
          <w:rFonts w:asciiTheme="minorHAnsi" w:hAnsiTheme="minorHAnsi" w:cstheme="minorHAnsi"/>
          <w:b/>
        </w:rPr>
      </w:pPr>
    </w:p>
    <w:p w14:paraId="1D75E02E" w14:textId="7FC2B3D4" w:rsidR="00E035EA" w:rsidRPr="00BE1D61" w:rsidRDefault="00E035EA" w:rsidP="00664CCE">
      <w:pPr>
        <w:rPr>
          <w:rFonts w:asciiTheme="minorHAnsi" w:hAnsiTheme="minorHAnsi" w:cstheme="minorHAnsi"/>
          <w:b/>
        </w:rPr>
      </w:pPr>
    </w:p>
    <w:p w14:paraId="5D854E5E" w14:textId="321997BA" w:rsidR="00664CCE" w:rsidRPr="00BE1D61" w:rsidRDefault="00664CCE" w:rsidP="00664CCE">
      <w:pPr>
        <w:rPr>
          <w:rFonts w:asciiTheme="minorHAnsi" w:hAnsiTheme="minorHAnsi" w:cstheme="minorHAnsi"/>
          <w:b/>
        </w:rPr>
      </w:pPr>
      <w:r w:rsidRPr="00BE1D61">
        <w:rPr>
          <w:rFonts w:asciiTheme="minorHAnsi" w:hAnsiTheme="minorHAnsi" w:cstheme="minorHAnsi"/>
          <w:b/>
        </w:rPr>
        <w:lastRenderedPageBreak/>
        <w:t>Current workforce shortage Scotland</w:t>
      </w:r>
    </w:p>
    <w:p w14:paraId="5E1C42C4" w14:textId="09F3A184" w:rsidR="00664CCE" w:rsidRPr="00BE1D61" w:rsidRDefault="007537F5" w:rsidP="00664CCE">
      <w:pPr>
        <w:rPr>
          <w:rFonts w:asciiTheme="minorHAnsi" w:hAnsiTheme="minorHAnsi" w:cstheme="minorHAnsi"/>
        </w:rPr>
      </w:pPr>
      <w:proofErr w:type="gramStart"/>
      <w:r w:rsidRPr="00BE1D61">
        <w:rPr>
          <w:rFonts w:asciiTheme="minorHAnsi" w:hAnsiTheme="minorHAnsi" w:cstheme="minorHAnsi"/>
        </w:rPr>
        <w:t>Overall</w:t>
      </w:r>
      <w:proofErr w:type="gramEnd"/>
      <w:r>
        <w:rPr>
          <w:rFonts w:asciiTheme="minorHAnsi" w:hAnsiTheme="minorHAnsi" w:cstheme="minorHAnsi"/>
        </w:rPr>
        <w:t xml:space="preserve"> </w:t>
      </w:r>
      <w:r w:rsidR="00664CCE" w:rsidRPr="00BE1D61">
        <w:rPr>
          <w:rFonts w:asciiTheme="minorHAnsi" w:hAnsiTheme="minorHAnsi" w:cstheme="minorHAnsi"/>
        </w:rPr>
        <w:t xml:space="preserve">13% </w:t>
      </w:r>
    </w:p>
    <w:p w14:paraId="2AB49278" w14:textId="5AE140D5" w:rsidR="00664CCE" w:rsidRPr="00BE1D61" w:rsidRDefault="00664CCE" w:rsidP="00664CCE">
      <w:pPr>
        <w:rPr>
          <w:rFonts w:asciiTheme="minorHAnsi" w:hAnsiTheme="minorHAnsi" w:cstheme="minorHAnsi"/>
          <w:b/>
        </w:rPr>
      </w:pPr>
    </w:p>
    <w:p w14:paraId="3CA28038" w14:textId="08153964" w:rsidR="00664CCE" w:rsidRPr="00BE1D61" w:rsidRDefault="00664CCE" w:rsidP="00664CCE">
      <w:pPr>
        <w:rPr>
          <w:rFonts w:asciiTheme="minorHAnsi" w:hAnsiTheme="minorHAnsi" w:cstheme="minorHAnsi"/>
          <w:b/>
        </w:rPr>
      </w:pPr>
      <w:r w:rsidRPr="00BE1D61">
        <w:rPr>
          <w:rFonts w:asciiTheme="minorHAnsi" w:hAnsiTheme="minorHAnsi" w:cstheme="minorHAnsi"/>
          <w:b/>
        </w:rPr>
        <w:t>Current workforce shortage Wales</w:t>
      </w:r>
    </w:p>
    <w:p w14:paraId="411DC8D3" w14:textId="1460F080" w:rsidR="00664CCE" w:rsidRPr="00BE1D61" w:rsidRDefault="007537F5" w:rsidP="00664CCE">
      <w:pPr>
        <w:rPr>
          <w:rFonts w:asciiTheme="minorHAnsi" w:hAnsiTheme="minorHAnsi" w:cstheme="minorHAnsi"/>
        </w:rPr>
      </w:pPr>
      <w:proofErr w:type="gramStart"/>
      <w:r w:rsidRPr="00BE1D61">
        <w:rPr>
          <w:rFonts w:asciiTheme="minorHAnsi" w:hAnsiTheme="minorHAnsi" w:cstheme="minorHAnsi"/>
        </w:rPr>
        <w:t>Overall</w:t>
      </w:r>
      <w:proofErr w:type="gramEnd"/>
      <w:r w:rsidR="00664CCE" w:rsidRPr="00BE1D61">
        <w:rPr>
          <w:rFonts w:asciiTheme="minorHAnsi" w:hAnsiTheme="minorHAnsi" w:cstheme="minorHAnsi"/>
        </w:rPr>
        <w:t xml:space="preserve"> 17%  </w:t>
      </w:r>
    </w:p>
    <w:p w14:paraId="6C5A5A38" w14:textId="77777777" w:rsidR="00664CCE" w:rsidRPr="00BE1D61" w:rsidRDefault="00664CCE" w:rsidP="00664CCE">
      <w:pPr>
        <w:rPr>
          <w:rFonts w:asciiTheme="minorHAnsi" w:hAnsiTheme="minorHAnsi" w:cstheme="minorHAnsi"/>
          <w:b/>
        </w:rPr>
      </w:pPr>
    </w:p>
    <w:p w14:paraId="33B8F278" w14:textId="238BF985" w:rsidR="00664CCE" w:rsidRPr="00BE1D61" w:rsidRDefault="00664CCE" w:rsidP="00664CCE">
      <w:pPr>
        <w:rPr>
          <w:rFonts w:asciiTheme="minorHAnsi" w:hAnsiTheme="minorHAnsi" w:cstheme="minorHAnsi"/>
          <w:b/>
        </w:rPr>
      </w:pPr>
      <w:r w:rsidRPr="00BE1D61">
        <w:rPr>
          <w:rFonts w:asciiTheme="minorHAnsi" w:hAnsiTheme="minorHAnsi" w:cstheme="minorHAnsi"/>
          <w:b/>
        </w:rPr>
        <w:t>Current workforce shortage NI</w:t>
      </w:r>
    </w:p>
    <w:p w14:paraId="593AA73B" w14:textId="3A2E60C5" w:rsidR="00664CCE" w:rsidRPr="00BE1D61" w:rsidRDefault="00664CCE" w:rsidP="00664CCE">
      <w:pPr>
        <w:rPr>
          <w:rFonts w:asciiTheme="minorHAnsi" w:hAnsiTheme="minorHAnsi" w:cstheme="minorHAnsi"/>
        </w:rPr>
      </w:pPr>
      <w:proofErr w:type="gramStart"/>
      <w:r w:rsidRPr="00BE1D61">
        <w:rPr>
          <w:rFonts w:asciiTheme="minorHAnsi" w:hAnsiTheme="minorHAnsi" w:cstheme="minorHAnsi"/>
        </w:rPr>
        <w:t>Overall</w:t>
      </w:r>
      <w:proofErr w:type="gramEnd"/>
      <w:r w:rsidRPr="00BE1D61">
        <w:rPr>
          <w:rFonts w:asciiTheme="minorHAnsi" w:hAnsiTheme="minorHAnsi" w:cstheme="minorHAnsi"/>
        </w:rPr>
        <w:t xml:space="preserve"> 8%</w:t>
      </w:r>
    </w:p>
    <w:p w14:paraId="0941EBB8" w14:textId="77777777" w:rsidR="00664CCE" w:rsidRPr="00BE1D61" w:rsidRDefault="00664CCE" w:rsidP="00664CCE">
      <w:pPr>
        <w:rPr>
          <w:rFonts w:asciiTheme="minorHAnsi" w:hAnsiTheme="minorHAnsi" w:cstheme="minorHAnsi"/>
          <w:b/>
        </w:rPr>
      </w:pPr>
    </w:p>
    <w:p w14:paraId="5789B730" w14:textId="77777777" w:rsidR="00664CCE" w:rsidRPr="00BE1D61" w:rsidRDefault="00664CCE" w:rsidP="00664CCE">
      <w:pPr>
        <w:rPr>
          <w:rFonts w:asciiTheme="minorHAnsi" w:hAnsiTheme="minorHAnsi" w:cstheme="minorHAnsi"/>
        </w:rPr>
      </w:pPr>
    </w:p>
    <w:p w14:paraId="59458048" w14:textId="7E4A0311" w:rsidR="00664CCE" w:rsidRPr="00BE1D61" w:rsidRDefault="00000000" w:rsidP="00664CCE">
      <w:pPr>
        <w:rPr>
          <w:rFonts w:asciiTheme="minorHAnsi" w:hAnsiTheme="minorHAnsi" w:cstheme="minorHAnsi"/>
        </w:rPr>
      </w:pPr>
      <w:hyperlink r:id="rId27" w:history="1">
        <w:r w:rsidR="00664CCE" w:rsidRPr="00BE1D61">
          <w:rPr>
            <w:rStyle w:val="Hyperlink"/>
            <w:rFonts w:asciiTheme="minorHAnsi" w:hAnsiTheme="minorHAnsi" w:cstheme="minorHAnsi"/>
          </w:rPr>
          <w:t>RCR workforce census 2021</w:t>
        </w:r>
      </w:hyperlink>
    </w:p>
    <w:p w14:paraId="18842E46" w14:textId="77777777" w:rsidR="005A25DA" w:rsidRPr="00BE1D61" w:rsidRDefault="005A25DA" w:rsidP="00664CCE">
      <w:pPr>
        <w:rPr>
          <w:rFonts w:asciiTheme="minorHAnsi" w:hAnsiTheme="minorHAnsi" w:cstheme="minorHAnsi"/>
        </w:rPr>
      </w:pPr>
    </w:p>
    <w:sectPr w:rsidR="005A25DA" w:rsidRPr="00BE1D61">
      <w:headerReference w:type="even" r:id="rId28"/>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D469" w14:textId="77777777" w:rsidR="00A85F33" w:rsidRDefault="00A85F33" w:rsidP="00AD632A">
      <w:r>
        <w:separator/>
      </w:r>
    </w:p>
  </w:endnote>
  <w:endnote w:type="continuationSeparator" w:id="0">
    <w:p w14:paraId="5CB8091C" w14:textId="77777777" w:rsidR="00A85F33" w:rsidRDefault="00A85F33" w:rsidP="00AD632A">
      <w:r>
        <w:continuationSeparator/>
      </w:r>
    </w:p>
  </w:endnote>
  <w:endnote w:type="continuationNotice" w:id="1">
    <w:p w14:paraId="5CF9516E" w14:textId="77777777" w:rsidR="00A85F33" w:rsidRDefault="00A85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E3D8" w14:textId="77777777" w:rsidR="00A85F33" w:rsidRDefault="00A85F33" w:rsidP="00AD632A">
      <w:r>
        <w:separator/>
      </w:r>
    </w:p>
  </w:footnote>
  <w:footnote w:type="continuationSeparator" w:id="0">
    <w:p w14:paraId="68088944" w14:textId="77777777" w:rsidR="00A85F33" w:rsidRDefault="00A85F33" w:rsidP="00AD632A">
      <w:r>
        <w:continuationSeparator/>
      </w:r>
    </w:p>
  </w:footnote>
  <w:footnote w:type="continuationNotice" w:id="1">
    <w:p w14:paraId="13A93895" w14:textId="77777777" w:rsidR="00A85F33" w:rsidRDefault="00A85F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4B40" w14:textId="78CBAF91" w:rsidR="006F2BCA" w:rsidRDefault="00000000">
    <w:pPr>
      <w:pStyle w:val="Header"/>
    </w:pPr>
    <w:r>
      <w:rPr>
        <w:noProof/>
      </w:rPr>
      <w:pict w14:anchorId="27476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554829" o:spid="_x0000_s1027" type="#_x0000_t136" style="position:absolute;margin-left:0;margin-top:0;width:454.5pt;height:181.8pt;rotation:315;z-index:-251658752;mso-wrap-edited:f;mso-position-horizontal:center;mso-position-horizontal-relative:margin;mso-position-vertical:center;mso-position-vertical-relative:margin" o:allowincell="f" fillcolor="#ff7c80"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94D4" w14:textId="4893EF47" w:rsidR="00EA19F6" w:rsidRPr="00291733" w:rsidRDefault="00EA19F6" w:rsidP="00291733">
    <w:pPr>
      <w:pStyle w:val="Header"/>
      <w:jc w:val="center"/>
      <w:rPr>
        <w:color w:val="FF0000"/>
        <w:sz w:val="48"/>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EB2"/>
    <w:multiLevelType w:val="hybridMultilevel"/>
    <w:tmpl w:val="E53E427E"/>
    <w:lvl w:ilvl="0" w:tplc="777C5BA2">
      <w:start w:val="9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A4718"/>
    <w:multiLevelType w:val="hybridMultilevel"/>
    <w:tmpl w:val="4CEA2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5981"/>
    <w:multiLevelType w:val="hybridMultilevel"/>
    <w:tmpl w:val="0744F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B06FA"/>
    <w:multiLevelType w:val="hybridMultilevel"/>
    <w:tmpl w:val="F8EC1602"/>
    <w:lvl w:ilvl="0" w:tplc="C2C0C75A">
      <w:start w:val="1"/>
      <w:numFmt w:val="decimal"/>
      <w:lvlText w:val="%1."/>
      <w:lvlJc w:val="left"/>
      <w:pPr>
        <w:ind w:left="1506" w:hanging="360"/>
      </w:pPr>
    </w:lvl>
    <w:lvl w:ilvl="1" w:tplc="08090019">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4" w15:restartNumberingAfterBreak="0">
    <w:nsid w:val="16AB5C05"/>
    <w:multiLevelType w:val="hybridMultilevel"/>
    <w:tmpl w:val="FFEA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A5100"/>
    <w:multiLevelType w:val="hybridMultilevel"/>
    <w:tmpl w:val="A154B28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2443E2"/>
    <w:multiLevelType w:val="hybridMultilevel"/>
    <w:tmpl w:val="D35E4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090E91"/>
    <w:multiLevelType w:val="hybridMultilevel"/>
    <w:tmpl w:val="DC0081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0608C"/>
    <w:multiLevelType w:val="hybridMultilevel"/>
    <w:tmpl w:val="551A34F4"/>
    <w:lvl w:ilvl="0" w:tplc="A6D6D16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634ED"/>
    <w:multiLevelType w:val="hybridMultilevel"/>
    <w:tmpl w:val="6DC0C398"/>
    <w:lvl w:ilvl="0" w:tplc="388A4DC0">
      <w:start w:val="1"/>
      <w:numFmt w:val="bullet"/>
      <w:lvlText w:val=""/>
      <w:lvlJc w:val="left"/>
      <w:pPr>
        <w:tabs>
          <w:tab w:val="num" w:pos="720"/>
        </w:tabs>
        <w:ind w:left="720" w:hanging="360"/>
      </w:pPr>
      <w:rPr>
        <w:rFonts w:ascii="Wingdings" w:hAnsi="Wingdings" w:hint="default"/>
      </w:rPr>
    </w:lvl>
    <w:lvl w:ilvl="1" w:tplc="56BA9ED0">
      <w:start w:val="1382"/>
      <w:numFmt w:val="bullet"/>
      <w:lvlText w:val="•"/>
      <w:lvlJc w:val="left"/>
      <w:pPr>
        <w:tabs>
          <w:tab w:val="num" w:pos="1440"/>
        </w:tabs>
        <w:ind w:left="1440" w:hanging="360"/>
      </w:pPr>
      <w:rPr>
        <w:rFonts w:ascii="Arial" w:hAnsi="Arial" w:hint="default"/>
      </w:rPr>
    </w:lvl>
    <w:lvl w:ilvl="2" w:tplc="3CE694B4" w:tentative="1">
      <w:start w:val="1"/>
      <w:numFmt w:val="bullet"/>
      <w:lvlText w:val=""/>
      <w:lvlJc w:val="left"/>
      <w:pPr>
        <w:tabs>
          <w:tab w:val="num" w:pos="2160"/>
        </w:tabs>
        <w:ind w:left="2160" w:hanging="360"/>
      </w:pPr>
      <w:rPr>
        <w:rFonts w:ascii="Wingdings" w:hAnsi="Wingdings" w:hint="default"/>
      </w:rPr>
    </w:lvl>
    <w:lvl w:ilvl="3" w:tplc="5A92FADE" w:tentative="1">
      <w:start w:val="1"/>
      <w:numFmt w:val="bullet"/>
      <w:lvlText w:val=""/>
      <w:lvlJc w:val="left"/>
      <w:pPr>
        <w:tabs>
          <w:tab w:val="num" w:pos="2880"/>
        </w:tabs>
        <w:ind w:left="2880" w:hanging="360"/>
      </w:pPr>
      <w:rPr>
        <w:rFonts w:ascii="Wingdings" w:hAnsi="Wingdings" w:hint="default"/>
      </w:rPr>
    </w:lvl>
    <w:lvl w:ilvl="4" w:tplc="A022D068" w:tentative="1">
      <w:start w:val="1"/>
      <w:numFmt w:val="bullet"/>
      <w:lvlText w:val=""/>
      <w:lvlJc w:val="left"/>
      <w:pPr>
        <w:tabs>
          <w:tab w:val="num" w:pos="3600"/>
        </w:tabs>
        <w:ind w:left="3600" w:hanging="360"/>
      </w:pPr>
      <w:rPr>
        <w:rFonts w:ascii="Wingdings" w:hAnsi="Wingdings" w:hint="default"/>
      </w:rPr>
    </w:lvl>
    <w:lvl w:ilvl="5" w:tplc="A78A0C68" w:tentative="1">
      <w:start w:val="1"/>
      <w:numFmt w:val="bullet"/>
      <w:lvlText w:val=""/>
      <w:lvlJc w:val="left"/>
      <w:pPr>
        <w:tabs>
          <w:tab w:val="num" w:pos="4320"/>
        </w:tabs>
        <w:ind w:left="4320" w:hanging="360"/>
      </w:pPr>
      <w:rPr>
        <w:rFonts w:ascii="Wingdings" w:hAnsi="Wingdings" w:hint="default"/>
      </w:rPr>
    </w:lvl>
    <w:lvl w:ilvl="6" w:tplc="321E0442" w:tentative="1">
      <w:start w:val="1"/>
      <w:numFmt w:val="bullet"/>
      <w:lvlText w:val=""/>
      <w:lvlJc w:val="left"/>
      <w:pPr>
        <w:tabs>
          <w:tab w:val="num" w:pos="5040"/>
        </w:tabs>
        <w:ind w:left="5040" w:hanging="360"/>
      </w:pPr>
      <w:rPr>
        <w:rFonts w:ascii="Wingdings" w:hAnsi="Wingdings" w:hint="default"/>
      </w:rPr>
    </w:lvl>
    <w:lvl w:ilvl="7" w:tplc="A89AC4B0" w:tentative="1">
      <w:start w:val="1"/>
      <w:numFmt w:val="bullet"/>
      <w:lvlText w:val=""/>
      <w:lvlJc w:val="left"/>
      <w:pPr>
        <w:tabs>
          <w:tab w:val="num" w:pos="5760"/>
        </w:tabs>
        <w:ind w:left="5760" w:hanging="360"/>
      </w:pPr>
      <w:rPr>
        <w:rFonts w:ascii="Wingdings" w:hAnsi="Wingdings" w:hint="default"/>
      </w:rPr>
    </w:lvl>
    <w:lvl w:ilvl="8" w:tplc="48FC75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8D760A"/>
    <w:multiLevelType w:val="hybridMultilevel"/>
    <w:tmpl w:val="1B2CB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52CE1"/>
    <w:multiLevelType w:val="hybridMultilevel"/>
    <w:tmpl w:val="783886B6"/>
    <w:lvl w:ilvl="0" w:tplc="B9AA31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B67EA"/>
    <w:multiLevelType w:val="hybridMultilevel"/>
    <w:tmpl w:val="CD1E70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7239AE"/>
    <w:multiLevelType w:val="multilevel"/>
    <w:tmpl w:val="1C506856"/>
    <w:lvl w:ilvl="0">
      <w:start w:val="5"/>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4" w15:restartNumberingAfterBreak="0">
    <w:nsid w:val="38637F75"/>
    <w:multiLevelType w:val="hybridMultilevel"/>
    <w:tmpl w:val="B9F0A6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45417"/>
    <w:multiLevelType w:val="hybridMultilevel"/>
    <w:tmpl w:val="E7147D7C"/>
    <w:lvl w:ilvl="0" w:tplc="86CCD95A">
      <w:start w:val="9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10D9F"/>
    <w:multiLevelType w:val="hybridMultilevel"/>
    <w:tmpl w:val="6D747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C50B24"/>
    <w:multiLevelType w:val="hybridMultilevel"/>
    <w:tmpl w:val="1AA690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77248C"/>
    <w:multiLevelType w:val="hybridMultilevel"/>
    <w:tmpl w:val="B368133E"/>
    <w:lvl w:ilvl="0" w:tplc="8D2A121E">
      <w:start w:val="1"/>
      <w:numFmt w:val="bullet"/>
      <w:lvlText w:val="o"/>
      <w:lvlJc w:val="left"/>
      <w:pPr>
        <w:ind w:left="1080" w:hanging="360"/>
      </w:pPr>
      <w:rPr>
        <w:rFonts w:ascii="Courier New" w:hAnsi="Courier New" w:cs="Courier New" w:hint="default"/>
        <w:color w:val="A6A6A6" w:themeColor="background1" w:themeShade="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A5057C"/>
    <w:multiLevelType w:val="hybridMultilevel"/>
    <w:tmpl w:val="41FC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3F6F0E"/>
    <w:multiLevelType w:val="hybridMultilevel"/>
    <w:tmpl w:val="991C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E74BE"/>
    <w:multiLevelType w:val="hybridMultilevel"/>
    <w:tmpl w:val="DD8E1B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856805"/>
    <w:multiLevelType w:val="hybridMultilevel"/>
    <w:tmpl w:val="1F1AA1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89698A"/>
    <w:multiLevelType w:val="hybridMultilevel"/>
    <w:tmpl w:val="1996EBAA"/>
    <w:lvl w:ilvl="0" w:tplc="3C0C1F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8C5872"/>
    <w:multiLevelType w:val="hybridMultilevel"/>
    <w:tmpl w:val="00643D16"/>
    <w:lvl w:ilvl="0" w:tplc="5EAC5D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13537"/>
    <w:multiLevelType w:val="hybridMultilevel"/>
    <w:tmpl w:val="68C8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4E77EE"/>
    <w:multiLevelType w:val="hybridMultilevel"/>
    <w:tmpl w:val="796CA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4C4647"/>
    <w:multiLevelType w:val="hybridMultilevel"/>
    <w:tmpl w:val="E690C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6F57F8"/>
    <w:multiLevelType w:val="hybridMultilevel"/>
    <w:tmpl w:val="AA366A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F28D5"/>
    <w:multiLevelType w:val="hybridMultilevel"/>
    <w:tmpl w:val="3C0AC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875B1"/>
    <w:multiLevelType w:val="hybridMultilevel"/>
    <w:tmpl w:val="B600B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631C4D"/>
    <w:multiLevelType w:val="hybridMultilevel"/>
    <w:tmpl w:val="C1B01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14F1F"/>
    <w:multiLevelType w:val="hybridMultilevel"/>
    <w:tmpl w:val="5194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076866">
    <w:abstractNumId w:val="27"/>
  </w:num>
  <w:num w:numId="2" w16cid:durableId="1865947224">
    <w:abstractNumId w:val="26"/>
  </w:num>
  <w:num w:numId="3" w16cid:durableId="213811053">
    <w:abstractNumId w:val="17"/>
  </w:num>
  <w:num w:numId="4" w16cid:durableId="451363540">
    <w:abstractNumId w:val="0"/>
  </w:num>
  <w:num w:numId="5" w16cid:durableId="1043208587">
    <w:abstractNumId w:val="15"/>
  </w:num>
  <w:num w:numId="6" w16cid:durableId="853541511">
    <w:abstractNumId w:val="25"/>
  </w:num>
  <w:num w:numId="7" w16cid:durableId="2080442390">
    <w:abstractNumId w:val="31"/>
  </w:num>
  <w:num w:numId="8" w16cid:durableId="1245870004">
    <w:abstractNumId w:val="4"/>
  </w:num>
  <w:num w:numId="9" w16cid:durableId="1073696524">
    <w:abstractNumId w:val="5"/>
  </w:num>
  <w:num w:numId="10" w16cid:durableId="1337419215">
    <w:abstractNumId w:val="32"/>
  </w:num>
  <w:num w:numId="11" w16cid:durableId="537206526">
    <w:abstractNumId w:val="20"/>
  </w:num>
  <w:num w:numId="12" w16cid:durableId="1468284060">
    <w:abstractNumId w:val="7"/>
  </w:num>
  <w:num w:numId="13" w16cid:durableId="1496339330">
    <w:abstractNumId w:val="9"/>
  </w:num>
  <w:num w:numId="14" w16cid:durableId="64842521">
    <w:abstractNumId w:val="2"/>
  </w:num>
  <w:num w:numId="15" w16cid:durableId="1889955614">
    <w:abstractNumId w:val="1"/>
  </w:num>
  <w:num w:numId="16" w16cid:durableId="2023314227">
    <w:abstractNumId w:val="29"/>
  </w:num>
  <w:num w:numId="17" w16cid:durableId="489562590">
    <w:abstractNumId w:val="19"/>
  </w:num>
  <w:num w:numId="18" w16cid:durableId="789279321">
    <w:abstractNumId w:val="21"/>
  </w:num>
  <w:num w:numId="19" w16cid:durableId="462310413">
    <w:abstractNumId w:val="13"/>
  </w:num>
  <w:num w:numId="20" w16cid:durableId="1363551081">
    <w:abstractNumId w:val="3"/>
  </w:num>
  <w:num w:numId="21" w16cid:durableId="910654524">
    <w:abstractNumId w:val="11"/>
  </w:num>
  <w:num w:numId="22" w16cid:durableId="1162551589">
    <w:abstractNumId w:val="8"/>
  </w:num>
  <w:num w:numId="23" w16cid:durableId="1221670436">
    <w:abstractNumId w:val="24"/>
  </w:num>
  <w:num w:numId="24" w16cid:durableId="197398816">
    <w:abstractNumId w:val="6"/>
  </w:num>
  <w:num w:numId="25" w16cid:durableId="1960260817">
    <w:abstractNumId w:val="30"/>
  </w:num>
  <w:num w:numId="26" w16cid:durableId="1234775324">
    <w:abstractNumId w:val="18"/>
  </w:num>
  <w:num w:numId="27" w16cid:durableId="938947401">
    <w:abstractNumId w:val="16"/>
  </w:num>
  <w:num w:numId="28" w16cid:durableId="941648395">
    <w:abstractNumId w:val="12"/>
  </w:num>
  <w:num w:numId="29" w16cid:durableId="440496020">
    <w:abstractNumId w:val="22"/>
  </w:num>
  <w:num w:numId="30" w16cid:durableId="2049642864">
    <w:abstractNumId w:val="14"/>
  </w:num>
  <w:num w:numId="31" w16cid:durableId="1725518452">
    <w:abstractNumId w:val="28"/>
  </w:num>
  <w:num w:numId="32" w16cid:durableId="1601641900">
    <w:abstractNumId w:val="10"/>
  </w:num>
  <w:num w:numId="33" w16cid:durableId="16563037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22"/>
    <w:rsid w:val="00067FFB"/>
    <w:rsid w:val="00083E9E"/>
    <w:rsid w:val="000A14AE"/>
    <w:rsid w:val="000A4DDE"/>
    <w:rsid w:val="000B1DFC"/>
    <w:rsid w:val="000B4E59"/>
    <w:rsid w:val="000C04CA"/>
    <w:rsid w:val="000D4473"/>
    <w:rsid w:val="000E7F4F"/>
    <w:rsid w:val="001323C1"/>
    <w:rsid w:val="001326E6"/>
    <w:rsid w:val="0013350D"/>
    <w:rsid w:val="001607D2"/>
    <w:rsid w:val="00175DBD"/>
    <w:rsid w:val="0017671D"/>
    <w:rsid w:val="00182FAC"/>
    <w:rsid w:val="001A47CC"/>
    <w:rsid w:val="001E197F"/>
    <w:rsid w:val="001F537A"/>
    <w:rsid w:val="00212D0F"/>
    <w:rsid w:val="00215D8B"/>
    <w:rsid w:val="00221366"/>
    <w:rsid w:val="00234426"/>
    <w:rsid w:val="0024465C"/>
    <w:rsid w:val="002473E3"/>
    <w:rsid w:val="0025393B"/>
    <w:rsid w:val="002864C2"/>
    <w:rsid w:val="00291733"/>
    <w:rsid w:val="002949FC"/>
    <w:rsid w:val="002A1B8F"/>
    <w:rsid w:val="002B0418"/>
    <w:rsid w:val="002B2DB8"/>
    <w:rsid w:val="002B3C4E"/>
    <w:rsid w:val="002C17BB"/>
    <w:rsid w:val="002E79C2"/>
    <w:rsid w:val="002F2121"/>
    <w:rsid w:val="0031075D"/>
    <w:rsid w:val="00311086"/>
    <w:rsid w:val="00311C81"/>
    <w:rsid w:val="003374BF"/>
    <w:rsid w:val="00347F7B"/>
    <w:rsid w:val="0036087E"/>
    <w:rsid w:val="00365585"/>
    <w:rsid w:val="00366832"/>
    <w:rsid w:val="00367F25"/>
    <w:rsid w:val="0037330C"/>
    <w:rsid w:val="00386D1F"/>
    <w:rsid w:val="003A10D8"/>
    <w:rsid w:val="003C332F"/>
    <w:rsid w:val="00414744"/>
    <w:rsid w:val="00424EDF"/>
    <w:rsid w:val="00445054"/>
    <w:rsid w:val="00465943"/>
    <w:rsid w:val="00466776"/>
    <w:rsid w:val="004720AB"/>
    <w:rsid w:val="004765D8"/>
    <w:rsid w:val="004A0F96"/>
    <w:rsid w:val="004B1467"/>
    <w:rsid w:val="004B30ED"/>
    <w:rsid w:val="004C2DA7"/>
    <w:rsid w:val="004E4CDD"/>
    <w:rsid w:val="004F00C3"/>
    <w:rsid w:val="004F20BA"/>
    <w:rsid w:val="004F62F9"/>
    <w:rsid w:val="00503509"/>
    <w:rsid w:val="00523918"/>
    <w:rsid w:val="00525673"/>
    <w:rsid w:val="005462E7"/>
    <w:rsid w:val="0054662B"/>
    <w:rsid w:val="0054770F"/>
    <w:rsid w:val="00553CE5"/>
    <w:rsid w:val="00563203"/>
    <w:rsid w:val="00585E4C"/>
    <w:rsid w:val="005A0446"/>
    <w:rsid w:val="005A25DA"/>
    <w:rsid w:val="005B7238"/>
    <w:rsid w:val="005C1380"/>
    <w:rsid w:val="005C7118"/>
    <w:rsid w:val="005D441A"/>
    <w:rsid w:val="005D6CE8"/>
    <w:rsid w:val="0060033D"/>
    <w:rsid w:val="0063068B"/>
    <w:rsid w:val="006411C4"/>
    <w:rsid w:val="0064783B"/>
    <w:rsid w:val="006622E5"/>
    <w:rsid w:val="00664CCE"/>
    <w:rsid w:val="00664E68"/>
    <w:rsid w:val="00671C03"/>
    <w:rsid w:val="0068155D"/>
    <w:rsid w:val="006868B7"/>
    <w:rsid w:val="00697B5F"/>
    <w:rsid w:val="006A4AD8"/>
    <w:rsid w:val="006A7DDF"/>
    <w:rsid w:val="006D28E4"/>
    <w:rsid w:val="006F09E6"/>
    <w:rsid w:val="006F2BCA"/>
    <w:rsid w:val="0070364B"/>
    <w:rsid w:val="00710E7B"/>
    <w:rsid w:val="007147FD"/>
    <w:rsid w:val="00714C24"/>
    <w:rsid w:val="007218A0"/>
    <w:rsid w:val="00732380"/>
    <w:rsid w:val="007537F5"/>
    <w:rsid w:val="00761161"/>
    <w:rsid w:val="007652E6"/>
    <w:rsid w:val="0076563C"/>
    <w:rsid w:val="00766B75"/>
    <w:rsid w:val="00771F40"/>
    <w:rsid w:val="0078115C"/>
    <w:rsid w:val="007B2510"/>
    <w:rsid w:val="007B51EB"/>
    <w:rsid w:val="007C66A2"/>
    <w:rsid w:val="007D4719"/>
    <w:rsid w:val="007F71EB"/>
    <w:rsid w:val="0080510A"/>
    <w:rsid w:val="008136D0"/>
    <w:rsid w:val="00817B43"/>
    <w:rsid w:val="00825866"/>
    <w:rsid w:val="00837CF3"/>
    <w:rsid w:val="00837DE5"/>
    <w:rsid w:val="00870CF0"/>
    <w:rsid w:val="0087624E"/>
    <w:rsid w:val="00885F5B"/>
    <w:rsid w:val="00891388"/>
    <w:rsid w:val="008A1945"/>
    <w:rsid w:val="008B2062"/>
    <w:rsid w:val="008B2514"/>
    <w:rsid w:val="008E7895"/>
    <w:rsid w:val="008F21CC"/>
    <w:rsid w:val="009050A7"/>
    <w:rsid w:val="009077FA"/>
    <w:rsid w:val="00922D10"/>
    <w:rsid w:val="00927A8F"/>
    <w:rsid w:val="00930DB2"/>
    <w:rsid w:val="009372F3"/>
    <w:rsid w:val="0093786F"/>
    <w:rsid w:val="0094316D"/>
    <w:rsid w:val="00951F02"/>
    <w:rsid w:val="009551C6"/>
    <w:rsid w:val="00971486"/>
    <w:rsid w:val="0097761A"/>
    <w:rsid w:val="00980CCA"/>
    <w:rsid w:val="00982A15"/>
    <w:rsid w:val="00985BA9"/>
    <w:rsid w:val="009872A8"/>
    <w:rsid w:val="00990925"/>
    <w:rsid w:val="009B055A"/>
    <w:rsid w:val="009B1210"/>
    <w:rsid w:val="009C2F22"/>
    <w:rsid w:val="009E4A31"/>
    <w:rsid w:val="00A06994"/>
    <w:rsid w:val="00A13BFE"/>
    <w:rsid w:val="00A21CB8"/>
    <w:rsid w:val="00A67B21"/>
    <w:rsid w:val="00A83DA3"/>
    <w:rsid w:val="00A85F33"/>
    <w:rsid w:val="00A86076"/>
    <w:rsid w:val="00A96B8F"/>
    <w:rsid w:val="00A96FB2"/>
    <w:rsid w:val="00AA0007"/>
    <w:rsid w:val="00AA4BE0"/>
    <w:rsid w:val="00AC0227"/>
    <w:rsid w:val="00AC1A5D"/>
    <w:rsid w:val="00AC4527"/>
    <w:rsid w:val="00AD1E19"/>
    <w:rsid w:val="00AD2011"/>
    <w:rsid w:val="00AD632A"/>
    <w:rsid w:val="00AD7C53"/>
    <w:rsid w:val="00AE475B"/>
    <w:rsid w:val="00B00441"/>
    <w:rsid w:val="00B008EC"/>
    <w:rsid w:val="00B01A17"/>
    <w:rsid w:val="00B32DA4"/>
    <w:rsid w:val="00B512A6"/>
    <w:rsid w:val="00B51E63"/>
    <w:rsid w:val="00B646B3"/>
    <w:rsid w:val="00B67479"/>
    <w:rsid w:val="00B77996"/>
    <w:rsid w:val="00B8049C"/>
    <w:rsid w:val="00B93198"/>
    <w:rsid w:val="00B96958"/>
    <w:rsid w:val="00BB6DA9"/>
    <w:rsid w:val="00BC134D"/>
    <w:rsid w:val="00BC6A2B"/>
    <w:rsid w:val="00BD2702"/>
    <w:rsid w:val="00BD27FD"/>
    <w:rsid w:val="00BD2D49"/>
    <w:rsid w:val="00BE1D61"/>
    <w:rsid w:val="00BE36D0"/>
    <w:rsid w:val="00BE737B"/>
    <w:rsid w:val="00BF58E5"/>
    <w:rsid w:val="00BF76C9"/>
    <w:rsid w:val="00C31175"/>
    <w:rsid w:val="00C62EE3"/>
    <w:rsid w:val="00C63048"/>
    <w:rsid w:val="00C646AA"/>
    <w:rsid w:val="00C811ED"/>
    <w:rsid w:val="00C93B51"/>
    <w:rsid w:val="00C9782E"/>
    <w:rsid w:val="00CA04D2"/>
    <w:rsid w:val="00CA055E"/>
    <w:rsid w:val="00CA27FF"/>
    <w:rsid w:val="00CA61E8"/>
    <w:rsid w:val="00CB0773"/>
    <w:rsid w:val="00CB1379"/>
    <w:rsid w:val="00CC47AE"/>
    <w:rsid w:val="00CD0C43"/>
    <w:rsid w:val="00CE1BA2"/>
    <w:rsid w:val="00CE7AF1"/>
    <w:rsid w:val="00CF25D9"/>
    <w:rsid w:val="00D02DF8"/>
    <w:rsid w:val="00D04599"/>
    <w:rsid w:val="00D0790F"/>
    <w:rsid w:val="00D31DD2"/>
    <w:rsid w:val="00D52FCE"/>
    <w:rsid w:val="00D62D5C"/>
    <w:rsid w:val="00D63D88"/>
    <w:rsid w:val="00D75DDF"/>
    <w:rsid w:val="00D8728F"/>
    <w:rsid w:val="00D913F6"/>
    <w:rsid w:val="00DB139E"/>
    <w:rsid w:val="00DB2058"/>
    <w:rsid w:val="00DB3B0C"/>
    <w:rsid w:val="00DC105F"/>
    <w:rsid w:val="00DE5CAF"/>
    <w:rsid w:val="00DE675C"/>
    <w:rsid w:val="00DF1EFB"/>
    <w:rsid w:val="00DF5A90"/>
    <w:rsid w:val="00E035EA"/>
    <w:rsid w:val="00E06FD1"/>
    <w:rsid w:val="00E14E0B"/>
    <w:rsid w:val="00E253BC"/>
    <w:rsid w:val="00E55AC7"/>
    <w:rsid w:val="00E72986"/>
    <w:rsid w:val="00E7324D"/>
    <w:rsid w:val="00E75FFC"/>
    <w:rsid w:val="00E77AFA"/>
    <w:rsid w:val="00E80CB5"/>
    <w:rsid w:val="00E91F90"/>
    <w:rsid w:val="00EA10C4"/>
    <w:rsid w:val="00EA19F6"/>
    <w:rsid w:val="00EB66E1"/>
    <w:rsid w:val="00ED0641"/>
    <w:rsid w:val="00F03EEA"/>
    <w:rsid w:val="00F227E5"/>
    <w:rsid w:val="00F321E2"/>
    <w:rsid w:val="00F46442"/>
    <w:rsid w:val="00F77780"/>
    <w:rsid w:val="00F92537"/>
    <w:rsid w:val="00FA2A05"/>
    <w:rsid w:val="00FB5822"/>
    <w:rsid w:val="00FB6ED9"/>
    <w:rsid w:val="00FB7478"/>
    <w:rsid w:val="00FF17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CC454"/>
  <w15:docId w15:val="{2C68A4B1-6060-4DF3-A7D6-309B8026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paragraph" w:styleId="ListParagraph">
    <w:name w:val="List Paragraph"/>
    <w:basedOn w:val="Normal"/>
    <w:uiPriority w:val="34"/>
    <w:qFormat/>
    <w:rsid w:val="00585E4C"/>
    <w:pPr>
      <w:ind w:left="720"/>
      <w:contextualSpacing/>
    </w:pPr>
  </w:style>
  <w:style w:type="table" w:styleId="TableGrid">
    <w:name w:val="Table Grid"/>
    <w:basedOn w:val="TableNormal"/>
    <w:uiPriority w:val="59"/>
    <w:rsid w:val="00BE7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723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A13BFE"/>
    <w:rPr>
      <w:rFonts w:ascii="Tahoma" w:hAnsi="Tahoma" w:cs="Tahoma"/>
      <w:sz w:val="16"/>
      <w:szCs w:val="16"/>
    </w:rPr>
  </w:style>
  <w:style w:type="character" w:customStyle="1" w:styleId="BalloonTextChar">
    <w:name w:val="Balloon Text Char"/>
    <w:basedOn w:val="DefaultParagraphFont"/>
    <w:link w:val="BalloonText"/>
    <w:uiPriority w:val="99"/>
    <w:semiHidden/>
    <w:rsid w:val="00A13BFE"/>
    <w:rPr>
      <w:rFonts w:ascii="Tahoma" w:hAnsi="Tahoma" w:cs="Tahoma"/>
      <w:sz w:val="16"/>
      <w:szCs w:val="16"/>
    </w:rPr>
  </w:style>
  <w:style w:type="character" w:styleId="CommentReference">
    <w:name w:val="annotation reference"/>
    <w:basedOn w:val="DefaultParagraphFont"/>
    <w:uiPriority w:val="99"/>
    <w:semiHidden/>
    <w:unhideWhenUsed/>
    <w:rsid w:val="002C17BB"/>
    <w:rPr>
      <w:sz w:val="16"/>
      <w:szCs w:val="16"/>
    </w:rPr>
  </w:style>
  <w:style w:type="paragraph" w:styleId="CommentText">
    <w:name w:val="annotation text"/>
    <w:basedOn w:val="Normal"/>
    <w:link w:val="CommentTextChar"/>
    <w:uiPriority w:val="99"/>
    <w:unhideWhenUsed/>
    <w:rsid w:val="002C17BB"/>
    <w:rPr>
      <w:sz w:val="20"/>
      <w:szCs w:val="20"/>
    </w:rPr>
  </w:style>
  <w:style w:type="character" w:customStyle="1" w:styleId="CommentTextChar">
    <w:name w:val="Comment Text Char"/>
    <w:basedOn w:val="DefaultParagraphFont"/>
    <w:link w:val="CommentText"/>
    <w:uiPriority w:val="99"/>
    <w:rsid w:val="002C17B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17BB"/>
    <w:rPr>
      <w:b/>
      <w:bCs/>
    </w:rPr>
  </w:style>
  <w:style w:type="character" w:customStyle="1" w:styleId="CommentSubjectChar">
    <w:name w:val="Comment Subject Char"/>
    <w:basedOn w:val="CommentTextChar"/>
    <w:link w:val="CommentSubject"/>
    <w:uiPriority w:val="99"/>
    <w:semiHidden/>
    <w:rsid w:val="002C17BB"/>
    <w:rPr>
      <w:rFonts w:ascii="Arial" w:hAnsi="Arial"/>
      <w:b/>
      <w:bCs/>
      <w:sz w:val="20"/>
      <w:szCs w:val="20"/>
    </w:rPr>
  </w:style>
  <w:style w:type="character" w:styleId="Hyperlink">
    <w:name w:val="Hyperlink"/>
    <w:basedOn w:val="DefaultParagraphFont"/>
    <w:uiPriority w:val="99"/>
    <w:unhideWhenUsed/>
    <w:rsid w:val="0064783B"/>
    <w:rPr>
      <w:color w:val="0000FF" w:themeColor="hyperlink"/>
      <w:u w:val="single"/>
    </w:rPr>
  </w:style>
  <w:style w:type="character" w:customStyle="1" w:styleId="UnresolvedMention1">
    <w:name w:val="Unresolved Mention1"/>
    <w:basedOn w:val="DefaultParagraphFont"/>
    <w:uiPriority w:val="99"/>
    <w:semiHidden/>
    <w:unhideWhenUsed/>
    <w:rsid w:val="0064783B"/>
    <w:rPr>
      <w:color w:val="605E5C"/>
      <w:shd w:val="clear" w:color="auto" w:fill="E1DFDD"/>
    </w:rPr>
  </w:style>
  <w:style w:type="character" w:styleId="FollowedHyperlink">
    <w:name w:val="FollowedHyperlink"/>
    <w:basedOn w:val="DefaultParagraphFont"/>
    <w:uiPriority w:val="99"/>
    <w:semiHidden/>
    <w:unhideWhenUsed/>
    <w:rsid w:val="009B055A"/>
    <w:rPr>
      <w:color w:val="800080" w:themeColor="followedHyperlink"/>
      <w:u w:val="single"/>
    </w:rPr>
  </w:style>
  <w:style w:type="paragraph" w:customStyle="1" w:styleId="xmsonormal">
    <w:name w:val="x_msonormal"/>
    <w:basedOn w:val="Normal"/>
    <w:rsid w:val="0036087E"/>
    <w:pPr>
      <w:spacing w:before="100" w:beforeAutospacing="1" w:after="100" w:afterAutospacing="1"/>
    </w:pPr>
    <w:rPr>
      <w:rFonts w:ascii="Times New Roman" w:eastAsia="Times New Roman" w:hAnsi="Times New Roman" w:cs="Times New Roman"/>
      <w:szCs w:val="24"/>
      <w:lang w:eastAsia="en-GB"/>
    </w:rPr>
  </w:style>
  <w:style w:type="paragraph" w:styleId="Revision">
    <w:name w:val="Revision"/>
    <w:hidden/>
    <w:uiPriority w:val="99"/>
    <w:semiHidden/>
    <w:rsid w:val="0063068B"/>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63068B"/>
    <w:rPr>
      <w:color w:val="605E5C"/>
      <w:shd w:val="clear" w:color="auto" w:fill="E1DFDD"/>
    </w:rPr>
  </w:style>
  <w:style w:type="paragraph" w:styleId="NormalWeb">
    <w:name w:val="Normal (Web)"/>
    <w:basedOn w:val="Normal"/>
    <w:uiPriority w:val="99"/>
    <w:unhideWhenUsed/>
    <w:rsid w:val="00D913F6"/>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DC10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134">
      <w:bodyDiv w:val="1"/>
      <w:marLeft w:val="0"/>
      <w:marRight w:val="0"/>
      <w:marTop w:val="0"/>
      <w:marBottom w:val="0"/>
      <w:divBdr>
        <w:top w:val="none" w:sz="0" w:space="0" w:color="auto"/>
        <w:left w:val="none" w:sz="0" w:space="0" w:color="auto"/>
        <w:bottom w:val="none" w:sz="0" w:space="0" w:color="auto"/>
        <w:right w:val="none" w:sz="0" w:space="0" w:color="auto"/>
      </w:divBdr>
    </w:div>
    <w:div w:id="63112753">
      <w:bodyDiv w:val="1"/>
      <w:marLeft w:val="0"/>
      <w:marRight w:val="0"/>
      <w:marTop w:val="0"/>
      <w:marBottom w:val="0"/>
      <w:divBdr>
        <w:top w:val="none" w:sz="0" w:space="0" w:color="auto"/>
        <w:left w:val="none" w:sz="0" w:space="0" w:color="auto"/>
        <w:bottom w:val="none" w:sz="0" w:space="0" w:color="auto"/>
        <w:right w:val="none" w:sz="0" w:space="0" w:color="auto"/>
      </w:divBdr>
    </w:div>
    <w:div w:id="376666774">
      <w:bodyDiv w:val="1"/>
      <w:marLeft w:val="0"/>
      <w:marRight w:val="0"/>
      <w:marTop w:val="0"/>
      <w:marBottom w:val="0"/>
      <w:divBdr>
        <w:top w:val="none" w:sz="0" w:space="0" w:color="auto"/>
        <w:left w:val="none" w:sz="0" w:space="0" w:color="auto"/>
        <w:bottom w:val="none" w:sz="0" w:space="0" w:color="auto"/>
        <w:right w:val="none" w:sz="0" w:space="0" w:color="auto"/>
      </w:divBdr>
      <w:divsChild>
        <w:div w:id="220559518">
          <w:marLeft w:val="547"/>
          <w:marRight w:val="0"/>
          <w:marTop w:val="115"/>
          <w:marBottom w:val="0"/>
          <w:divBdr>
            <w:top w:val="none" w:sz="0" w:space="0" w:color="auto"/>
            <w:left w:val="none" w:sz="0" w:space="0" w:color="auto"/>
            <w:bottom w:val="none" w:sz="0" w:space="0" w:color="auto"/>
            <w:right w:val="none" w:sz="0" w:space="0" w:color="auto"/>
          </w:divBdr>
        </w:div>
        <w:div w:id="467017458">
          <w:marLeft w:val="547"/>
          <w:marRight w:val="0"/>
          <w:marTop w:val="115"/>
          <w:marBottom w:val="0"/>
          <w:divBdr>
            <w:top w:val="none" w:sz="0" w:space="0" w:color="auto"/>
            <w:left w:val="none" w:sz="0" w:space="0" w:color="auto"/>
            <w:bottom w:val="none" w:sz="0" w:space="0" w:color="auto"/>
            <w:right w:val="none" w:sz="0" w:space="0" w:color="auto"/>
          </w:divBdr>
        </w:div>
        <w:div w:id="490147056">
          <w:marLeft w:val="547"/>
          <w:marRight w:val="0"/>
          <w:marTop w:val="115"/>
          <w:marBottom w:val="0"/>
          <w:divBdr>
            <w:top w:val="none" w:sz="0" w:space="0" w:color="auto"/>
            <w:left w:val="none" w:sz="0" w:space="0" w:color="auto"/>
            <w:bottom w:val="none" w:sz="0" w:space="0" w:color="auto"/>
            <w:right w:val="none" w:sz="0" w:space="0" w:color="auto"/>
          </w:divBdr>
        </w:div>
        <w:div w:id="559100078">
          <w:marLeft w:val="1166"/>
          <w:marRight w:val="0"/>
          <w:marTop w:val="115"/>
          <w:marBottom w:val="0"/>
          <w:divBdr>
            <w:top w:val="none" w:sz="0" w:space="0" w:color="auto"/>
            <w:left w:val="none" w:sz="0" w:space="0" w:color="auto"/>
            <w:bottom w:val="none" w:sz="0" w:space="0" w:color="auto"/>
            <w:right w:val="none" w:sz="0" w:space="0" w:color="auto"/>
          </w:divBdr>
        </w:div>
        <w:div w:id="1632131990">
          <w:marLeft w:val="547"/>
          <w:marRight w:val="0"/>
          <w:marTop w:val="115"/>
          <w:marBottom w:val="0"/>
          <w:divBdr>
            <w:top w:val="none" w:sz="0" w:space="0" w:color="auto"/>
            <w:left w:val="none" w:sz="0" w:space="0" w:color="auto"/>
            <w:bottom w:val="none" w:sz="0" w:space="0" w:color="auto"/>
            <w:right w:val="none" w:sz="0" w:space="0" w:color="auto"/>
          </w:divBdr>
        </w:div>
        <w:div w:id="1663967068">
          <w:marLeft w:val="1166"/>
          <w:marRight w:val="0"/>
          <w:marTop w:val="115"/>
          <w:marBottom w:val="0"/>
          <w:divBdr>
            <w:top w:val="none" w:sz="0" w:space="0" w:color="auto"/>
            <w:left w:val="none" w:sz="0" w:space="0" w:color="auto"/>
            <w:bottom w:val="none" w:sz="0" w:space="0" w:color="auto"/>
            <w:right w:val="none" w:sz="0" w:space="0" w:color="auto"/>
          </w:divBdr>
        </w:div>
        <w:div w:id="1724520606">
          <w:marLeft w:val="547"/>
          <w:marRight w:val="0"/>
          <w:marTop w:val="115"/>
          <w:marBottom w:val="0"/>
          <w:divBdr>
            <w:top w:val="none" w:sz="0" w:space="0" w:color="auto"/>
            <w:left w:val="none" w:sz="0" w:space="0" w:color="auto"/>
            <w:bottom w:val="none" w:sz="0" w:space="0" w:color="auto"/>
            <w:right w:val="none" w:sz="0" w:space="0" w:color="auto"/>
          </w:divBdr>
        </w:div>
      </w:divsChild>
    </w:div>
    <w:div w:id="380322683">
      <w:bodyDiv w:val="1"/>
      <w:marLeft w:val="0"/>
      <w:marRight w:val="0"/>
      <w:marTop w:val="0"/>
      <w:marBottom w:val="0"/>
      <w:divBdr>
        <w:top w:val="none" w:sz="0" w:space="0" w:color="auto"/>
        <w:left w:val="none" w:sz="0" w:space="0" w:color="auto"/>
        <w:bottom w:val="none" w:sz="0" w:space="0" w:color="auto"/>
        <w:right w:val="none" w:sz="0" w:space="0" w:color="auto"/>
      </w:divBdr>
    </w:div>
    <w:div w:id="395322892">
      <w:bodyDiv w:val="1"/>
      <w:marLeft w:val="0"/>
      <w:marRight w:val="0"/>
      <w:marTop w:val="0"/>
      <w:marBottom w:val="0"/>
      <w:divBdr>
        <w:top w:val="none" w:sz="0" w:space="0" w:color="auto"/>
        <w:left w:val="none" w:sz="0" w:space="0" w:color="auto"/>
        <w:bottom w:val="none" w:sz="0" w:space="0" w:color="auto"/>
        <w:right w:val="none" w:sz="0" w:space="0" w:color="auto"/>
      </w:divBdr>
    </w:div>
    <w:div w:id="746922513">
      <w:bodyDiv w:val="1"/>
      <w:marLeft w:val="0"/>
      <w:marRight w:val="0"/>
      <w:marTop w:val="0"/>
      <w:marBottom w:val="0"/>
      <w:divBdr>
        <w:top w:val="none" w:sz="0" w:space="0" w:color="auto"/>
        <w:left w:val="none" w:sz="0" w:space="0" w:color="auto"/>
        <w:bottom w:val="none" w:sz="0" w:space="0" w:color="auto"/>
        <w:right w:val="none" w:sz="0" w:space="0" w:color="auto"/>
      </w:divBdr>
    </w:div>
    <w:div w:id="1105422664">
      <w:bodyDiv w:val="1"/>
      <w:marLeft w:val="0"/>
      <w:marRight w:val="0"/>
      <w:marTop w:val="0"/>
      <w:marBottom w:val="0"/>
      <w:divBdr>
        <w:top w:val="none" w:sz="0" w:space="0" w:color="auto"/>
        <w:left w:val="none" w:sz="0" w:space="0" w:color="auto"/>
        <w:bottom w:val="none" w:sz="0" w:space="0" w:color="auto"/>
        <w:right w:val="none" w:sz="0" w:space="0" w:color="auto"/>
      </w:divBdr>
    </w:div>
    <w:div w:id="1714426377">
      <w:bodyDiv w:val="1"/>
      <w:marLeft w:val="0"/>
      <w:marRight w:val="0"/>
      <w:marTop w:val="0"/>
      <w:marBottom w:val="0"/>
      <w:divBdr>
        <w:top w:val="none" w:sz="0" w:space="0" w:color="auto"/>
        <w:left w:val="none" w:sz="0" w:space="0" w:color="auto"/>
        <w:bottom w:val="none" w:sz="0" w:space="0" w:color="auto"/>
        <w:right w:val="none" w:sz="0" w:space="0" w:color="auto"/>
      </w:divBdr>
    </w:div>
    <w:div w:id="1826361016">
      <w:bodyDiv w:val="1"/>
      <w:marLeft w:val="0"/>
      <w:marRight w:val="0"/>
      <w:marTop w:val="0"/>
      <w:marBottom w:val="0"/>
      <w:divBdr>
        <w:top w:val="none" w:sz="0" w:space="0" w:color="auto"/>
        <w:left w:val="none" w:sz="0" w:space="0" w:color="auto"/>
        <w:bottom w:val="none" w:sz="0" w:space="0" w:color="auto"/>
        <w:right w:val="none" w:sz="0" w:space="0" w:color="auto"/>
      </w:divBdr>
    </w:div>
    <w:div w:id="203214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statistics/english-indices-of-deprivation-2019" TargetMode="External"/><Relationship Id="rId18" Type="http://schemas.openxmlformats.org/officeDocument/2006/relationships/hyperlink" Target="mailto:RCR_WorkforceCensus@rcr.ac.uk"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gmc-uk.org/education/how-we-quality-assure-medical-education-and-training/evidence-data-and-intelligence/national-training-surveys" TargetMode="External"/><Relationship Id="rId7" Type="http://schemas.openxmlformats.org/officeDocument/2006/relationships/settings" Target="settings.xml"/><Relationship Id="rId12" Type="http://schemas.openxmlformats.org/officeDocument/2006/relationships/hyperlink" Target="https://www.ons.gov.uk/peoplepopulationandcommunity/populationandmigration/populationestimates/datasets/populationestimatesforukenglandandwalesscotlandandnorthernire" TargetMode="External"/><Relationship Id="rId17" Type="http://schemas.openxmlformats.org/officeDocument/2006/relationships/hyperlink" Target="https://www.rcr.ac.uk/publication/clinical-oncology-job-planning-guidance-consultant-and-sas-doctors-2022"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digital.nhs.uk/ndrs/data/data-sets/sact/sact" TargetMode="External"/><Relationship Id="rId20" Type="http://schemas.openxmlformats.org/officeDocument/2006/relationships/hyperlink" Target="https://www.rcr.ac.uk/press-and-policy/policy-priorities/workforce/why-we-need-investment-radiology-and-oncology-traine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cerdata.nhs.uk/incidence_and_mortality"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digital.nhs.uk/ndrs/data/data-sets/rtds" TargetMode="External"/><Relationship Id="rId23" Type="http://schemas.openxmlformats.org/officeDocument/2006/relationships/hyperlink" Target="https://www.rcr.ac.uk/press-and-policy/policy-priorities/workforce/why-we-need-investment-radiology-and-oncology-traine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cr.ac.uk/clinical-oncology/rcr-clinical-oncology-census-report-202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census/census2021dictionary/variablesbytopic/ethnicgroupnationalidentitylanguageandreligionvariablescensus2021/ethnicgroup" TargetMode="External"/><Relationship Id="rId22" Type="http://schemas.openxmlformats.org/officeDocument/2006/relationships/image" Target="media/image1.png"/><Relationship Id="rId27" Type="http://schemas.openxmlformats.org/officeDocument/2006/relationships/hyperlink" Target="https://www.rcr.ac.uk/clinical-oncology/rcr-clinical-oncology-census-report-202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0" ma:contentTypeDescription="Create a new document." ma:contentTypeScope="" ma:versionID="696048d2ba33fc54090de4f1e349e88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13665a23edf1adf1b0e9d3e331c2be1b"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54f0f3-0605-4421-b410-d212dd1c837f">
      <Terms xmlns="http://schemas.microsoft.com/office/infopath/2007/PartnerControls"/>
    </lcf76f155ced4ddcb4097134ff3c332f>
    <TaxCatchAll xmlns="3fb4b005-a1e9-415f-95e8-b72bee4e82f5" xsi:nil="true"/>
    <Choice xmlns="6554f0f3-0605-4421-b410-d212dd1c837f" xsi:nil="true"/>
    <Owner xmlns="6554f0f3-0605-4421-b410-d212dd1c837f">
      <UserInfo>
        <DisplayName/>
        <AccountId xsi:nil="true"/>
        <AccountType/>
      </UserInfo>
    </Owner>
    <Reviewdate xmlns="6554f0f3-0605-4421-b410-d212dd1c83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69A44-8C16-49AF-AE63-265B2C31146C}">
  <ds:schemaRefs>
    <ds:schemaRef ds:uri="http://schemas.microsoft.com/sharepoint/v3/contenttype/forms"/>
  </ds:schemaRefs>
</ds:datastoreItem>
</file>

<file path=customXml/itemProps2.xml><?xml version="1.0" encoding="utf-8"?>
<ds:datastoreItem xmlns:ds="http://schemas.openxmlformats.org/officeDocument/2006/customXml" ds:itemID="{2340D017-60D2-4CB1-AC8B-90104A277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D0CE6-4791-42D0-B806-C762DB06EBEE}">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4.xml><?xml version="1.0" encoding="utf-8"?>
<ds:datastoreItem xmlns:ds="http://schemas.openxmlformats.org/officeDocument/2006/customXml" ds:itemID="{009FB7BB-22C7-4FCC-A845-8D086CC2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9</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Clarke</dc:creator>
  <cp:keywords/>
  <cp:lastModifiedBy>Phoenix Hickman</cp:lastModifiedBy>
  <cp:revision>122</cp:revision>
  <dcterms:created xsi:type="dcterms:W3CDTF">2023-02-19T10:07:00Z</dcterms:created>
  <dcterms:modified xsi:type="dcterms:W3CDTF">2023-04-11T12:56:00Z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