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6996" w14:textId="77777777" w:rsidR="00902DD2" w:rsidRDefault="00902DD2" w:rsidP="00902DD2">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Acute toxicity following radiotherapy for gynaecological </w:t>
      </w:r>
      <w:proofErr w:type="gramStart"/>
      <w:r>
        <w:rPr>
          <w:rFonts w:ascii="Arial" w:hAnsi="Arial" w:cs="Arial"/>
          <w:color w:val="007CBE"/>
          <w:spacing w:val="-15"/>
          <w:sz w:val="50"/>
          <w:szCs w:val="50"/>
        </w:rPr>
        <w:t>cancers</w:t>
      </w:r>
      <w:proofErr w:type="gramEnd"/>
    </w:p>
    <w:p w14:paraId="5579E245"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3FEA63B5"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acute gastrointestinal (GI), genitourinary (GU) and haematological (HM) toxicity after radiotherapy for gynaecological cancers.</w:t>
      </w:r>
    </w:p>
    <w:p w14:paraId="1DFFED26"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E398ED6"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Advanced radiotherapy techniques such as IMRT are being advocated in the literature to improve acute and late toxicities for patients having pelvic radiotherapy for gynaecological cancers. It is important to compare toxicity rates with standards within the literature </w:t>
      </w:r>
      <w:proofErr w:type="gramStart"/>
      <w:r>
        <w:rPr>
          <w:rFonts w:ascii="Arial" w:hAnsi="Arial" w:cs="Arial"/>
          <w:color w:val="343434"/>
          <w:sz w:val="23"/>
          <w:szCs w:val="23"/>
        </w:rPr>
        <w:t>and also</w:t>
      </w:r>
      <w:proofErr w:type="gramEnd"/>
      <w:r>
        <w:rPr>
          <w:rFonts w:ascii="Arial" w:hAnsi="Arial" w:cs="Arial"/>
          <w:color w:val="343434"/>
          <w:sz w:val="23"/>
          <w:szCs w:val="23"/>
        </w:rPr>
        <w:t xml:space="preserve"> if changing from one technique to another to compare toxicity data to ensure that changes in technique are translating into benefit for patients.</w:t>
      </w:r>
    </w:p>
    <w:p w14:paraId="0129A540" w14:textId="77777777" w:rsidR="00902DD2" w:rsidRDefault="00902DD2" w:rsidP="00902DD2">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5B54551"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6310FB2"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Standards within the literature [1-3]:</w:t>
      </w:r>
    </w:p>
    <w:p w14:paraId="2333C162"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NB. Different scoring systems used so must refer to scoring system descriptors before </w:t>
      </w:r>
      <w:proofErr w:type="gramStart"/>
      <w:r>
        <w:rPr>
          <w:rFonts w:ascii="Arial" w:hAnsi="Arial" w:cs="Arial"/>
          <w:color w:val="343434"/>
          <w:sz w:val="23"/>
          <w:szCs w:val="23"/>
        </w:rPr>
        <w:t>comparison</w:t>
      </w:r>
      <w:proofErr w:type="gramEnd"/>
    </w:p>
    <w:p w14:paraId="138E9C67"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Chen et al:</w:t>
      </w:r>
    </w:p>
    <w:p w14:paraId="6112E00D"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Conformal toxicity: Grade 2 57% (GI) 26% (GU) 26% (HM) </w:t>
      </w:r>
    </w:p>
    <w:p w14:paraId="2C2A3B40"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IMRT toxicity: Grade 2 24% (GI) 12% (GU) 27% (</w:t>
      </w:r>
      <w:proofErr w:type="gramStart"/>
      <w:r>
        <w:rPr>
          <w:rFonts w:ascii="Arial" w:hAnsi="Arial" w:cs="Arial"/>
          <w:color w:val="343434"/>
          <w:sz w:val="23"/>
          <w:szCs w:val="23"/>
        </w:rPr>
        <w:t>HM)  Grade</w:t>
      </w:r>
      <w:proofErr w:type="gramEnd"/>
      <w:r>
        <w:rPr>
          <w:rFonts w:ascii="Arial" w:hAnsi="Arial" w:cs="Arial"/>
          <w:color w:val="343434"/>
          <w:sz w:val="23"/>
          <w:szCs w:val="23"/>
        </w:rPr>
        <w:t xml:space="preserve"> 3: 6%</w:t>
      </w:r>
    </w:p>
    <w:p w14:paraId="6B2FC8A2"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Mundt et al:</w:t>
      </w:r>
    </w:p>
    <w:p w14:paraId="2330EC82"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Conformal toxicity: Grade 2 91% (GI); 20% (GU)</w:t>
      </w:r>
    </w:p>
    <w:p w14:paraId="26EE023B"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IMRT toxicity: Grade 2 60% (GI) 10% (GU)</w:t>
      </w:r>
    </w:p>
    <w:p w14:paraId="13D86475"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u w:val="single"/>
        </w:rPr>
        <w:t>Klopp et al:</w:t>
      </w:r>
    </w:p>
    <w:p w14:paraId="6F9299DE"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IMRT toxicity: Grade 2 33% (HM); Grade 3 25% (HM)</w:t>
      </w:r>
    </w:p>
    <w:p w14:paraId="6625D0C8"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3C781AA"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to meet these targets.</w:t>
      </w:r>
    </w:p>
    <w:p w14:paraId="27C63E03" w14:textId="77777777" w:rsidR="00902DD2" w:rsidRDefault="00902DD2" w:rsidP="00902DD2">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B45B81A"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CB4B46F"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Rates of grade 2 and grade 3 gastrointestinal, </w:t>
      </w:r>
      <w:proofErr w:type="gramStart"/>
      <w:r>
        <w:rPr>
          <w:rFonts w:ascii="Arial" w:hAnsi="Arial" w:cs="Arial"/>
          <w:color w:val="343434"/>
          <w:sz w:val="23"/>
          <w:szCs w:val="23"/>
        </w:rPr>
        <w:t>genitourinary</w:t>
      </w:r>
      <w:proofErr w:type="gramEnd"/>
      <w:r>
        <w:rPr>
          <w:rFonts w:ascii="Arial" w:hAnsi="Arial" w:cs="Arial"/>
          <w:color w:val="343434"/>
          <w:sz w:val="23"/>
          <w:szCs w:val="23"/>
        </w:rPr>
        <w:t xml:space="preserve"> and haematological toxicity.</w:t>
      </w:r>
    </w:p>
    <w:p w14:paraId="7B7ACAE1"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C621A9"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On treatment weekly CTCAE v4.0 scores to be collected for gastrointestinal, </w:t>
      </w:r>
      <w:proofErr w:type="gramStart"/>
      <w:r>
        <w:rPr>
          <w:rFonts w:ascii="Arial" w:hAnsi="Arial" w:cs="Arial"/>
          <w:color w:val="343434"/>
          <w:sz w:val="23"/>
          <w:szCs w:val="23"/>
        </w:rPr>
        <w:t>genitourinary</w:t>
      </w:r>
      <w:proofErr w:type="gramEnd"/>
      <w:r>
        <w:rPr>
          <w:rFonts w:ascii="Arial" w:hAnsi="Arial" w:cs="Arial"/>
          <w:color w:val="343434"/>
          <w:sz w:val="23"/>
          <w:szCs w:val="23"/>
        </w:rPr>
        <w:t xml:space="preserve"> and haematological toxicity.</w:t>
      </w:r>
    </w:p>
    <w:p w14:paraId="3C06170D"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0AF3293"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patients.</w:t>
      </w:r>
    </w:p>
    <w:p w14:paraId="6C341DF9"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66EBADE" w14:textId="77777777" w:rsidR="00902DD2" w:rsidRDefault="00902DD2" w:rsidP="00902DD2">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target not met, to assess individual patients not meeting the target, was there any clear reason for the additional toxicity (</w:t>
      </w:r>
      <w:proofErr w:type="spellStart"/>
      <w:r>
        <w:rPr>
          <w:rFonts w:ascii="Arial" w:hAnsi="Arial" w:cs="Arial"/>
          <w:color w:val="343434"/>
          <w:sz w:val="23"/>
          <w:szCs w:val="23"/>
        </w:rPr>
        <w:t>eg.</w:t>
      </w:r>
      <w:proofErr w:type="spellEnd"/>
      <w:r>
        <w:rPr>
          <w:rFonts w:ascii="Arial" w:hAnsi="Arial" w:cs="Arial"/>
          <w:color w:val="343434"/>
          <w:sz w:val="23"/>
          <w:szCs w:val="23"/>
        </w:rPr>
        <w:t xml:space="preserve"> pre-existing co-morbidity, large volume of treatment etc)? If no clear reasons identified, then to review the radiotherapy planning process from start to finish - outlining, margins, bladder and rectal protocols, dose constraints used, optimisation and IGRT on treatment.</w:t>
      </w:r>
    </w:p>
    <w:p w14:paraId="01038F39"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09A3682" w14:textId="77777777" w:rsidR="00902DD2" w:rsidRDefault="00902DD2" w:rsidP="00902D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Chen et al IJORBP 2007 Clinical Outcome in Post Hysterectomy Cervical Cancer Patients Treated with concurrent cisplatin and intensity modulated </w:t>
      </w:r>
      <w:proofErr w:type="gramStart"/>
      <w:r>
        <w:rPr>
          <w:rFonts w:ascii="Arial" w:hAnsi="Arial" w:cs="Arial"/>
          <w:color w:val="343434"/>
          <w:sz w:val="23"/>
          <w:szCs w:val="23"/>
        </w:rPr>
        <w:t>radiotherapy</w:t>
      </w:r>
      <w:proofErr w:type="gramEnd"/>
    </w:p>
    <w:p w14:paraId="3729C091" w14:textId="77777777" w:rsidR="00902DD2" w:rsidRDefault="00902DD2" w:rsidP="00902D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Mundt et al IJORBP 2002 Intensity Modulated Whole Pelvic Radiotherapy in women with </w:t>
      </w:r>
      <w:proofErr w:type="spellStart"/>
      <w:r>
        <w:rPr>
          <w:rFonts w:ascii="Arial" w:hAnsi="Arial" w:cs="Arial"/>
          <w:color w:val="343434"/>
          <w:sz w:val="23"/>
          <w:szCs w:val="23"/>
        </w:rPr>
        <w:t>gynecologic</w:t>
      </w:r>
      <w:proofErr w:type="spellEnd"/>
      <w:r>
        <w:rPr>
          <w:rFonts w:ascii="Arial" w:hAnsi="Arial" w:cs="Arial"/>
          <w:color w:val="343434"/>
          <w:sz w:val="23"/>
          <w:szCs w:val="23"/>
        </w:rPr>
        <w:t xml:space="preserve"> malignancies.</w:t>
      </w:r>
    </w:p>
    <w:p w14:paraId="57CD4783" w14:textId="77777777" w:rsidR="00902DD2" w:rsidRDefault="00902DD2" w:rsidP="00902DD2">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Klopp et al IJORBP </w:t>
      </w:r>
      <w:proofErr w:type="gramStart"/>
      <w:r>
        <w:rPr>
          <w:rFonts w:ascii="Arial" w:hAnsi="Arial" w:cs="Arial"/>
          <w:color w:val="343434"/>
          <w:sz w:val="23"/>
          <w:szCs w:val="23"/>
        </w:rPr>
        <w:t>2013  Haematological</w:t>
      </w:r>
      <w:proofErr w:type="gramEnd"/>
      <w:r>
        <w:rPr>
          <w:rFonts w:ascii="Arial" w:hAnsi="Arial" w:cs="Arial"/>
          <w:color w:val="343434"/>
          <w:sz w:val="23"/>
          <w:szCs w:val="23"/>
        </w:rPr>
        <w:t xml:space="preserve"> Toxicity in RTOG 0418: A Phase II trial of Postoperative IMRT for </w:t>
      </w:r>
      <w:proofErr w:type="spellStart"/>
      <w:r>
        <w:rPr>
          <w:rFonts w:ascii="Arial" w:hAnsi="Arial" w:cs="Arial"/>
          <w:color w:val="343434"/>
          <w:sz w:val="23"/>
          <w:szCs w:val="23"/>
        </w:rPr>
        <w:t>Gynecological</w:t>
      </w:r>
      <w:proofErr w:type="spellEnd"/>
      <w:r>
        <w:rPr>
          <w:rFonts w:ascii="Arial" w:hAnsi="Arial" w:cs="Arial"/>
          <w:color w:val="343434"/>
          <w:sz w:val="23"/>
          <w:szCs w:val="23"/>
        </w:rPr>
        <w:t xml:space="preserve"> Cancer.</w:t>
      </w:r>
    </w:p>
    <w:p w14:paraId="793D4D18"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FC39020" w14:textId="77777777" w:rsidR="00902DD2" w:rsidRDefault="00902DD2" w:rsidP="00902DD2">
      <w:pPr>
        <w:shd w:val="clear" w:color="auto" w:fill="FFFFFF"/>
        <w:rPr>
          <w:rFonts w:ascii="Arial" w:hAnsi="Arial" w:cs="Arial"/>
          <w:color w:val="343434"/>
          <w:sz w:val="23"/>
          <w:szCs w:val="23"/>
        </w:rPr>
      </w:pPr>
      <w:r>
        <w:rPr>
          <w:rFonts w:ascii="Arial" w:hAnsi="Arial" w:cs="Arial"/>
          <w:color w:val="343434"/>
          <w:sz w:val="23"/>
          <w:szCs w:val="23"/>
        </w:rPr>
        <w:t>Rashmi Jadon</w:t>
      </w:r>
    </w:p>
    <w:p w14:paraId="4C7CDF96" w14:textId="77777777" w:rsidR="00902DD2" w:rsidRDefault="00902DD2" w:rsidP="00902DD2">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6D9A4DAA" w14:textId="77777777" w:rsidR="00902DD2" w:rsidRDefault="00902DD2" w:rsidP="00902DD2">
      <w:pPr>
        <w:shd w:val="clear" w:color="auto" w:fill="FFFFFF"/>
        <w:rPr>
          <w:rFonts w:ascii="Arial" w:hAnsi="Arial" w:cs="Arial"/>
          <w:color w:val="343434"/>
          <w:sz w:val="23"/>
          <w:szCs w:val="23"/>
        </w:rPr>
      </w:pPr>
      <w:r>
        <w:rPr>
          <w:rFonts w:ascii="Arial" w:hAnsi="Arial" w:cs="Arial"/>
          <w:color w:val="343434"/>
          <w:sz w:val="23"/>
          <w:szCs w:val="23"/>
        </w:rPr>
        <w:t>Younger, EHM</w:t>
      </w:r>
    </w:p>
    <w:p w14:paraId="53A25A3C" w14:textId="77777777" w:rsidR="00902DD2" w:rsidRDefault="00902DD2" w:rsidP="00902DD2">
      <w:pPr>
        <w:shd w:val="clear" w:color="auto" w:fill="FFFFFF"/>
        <w:rPr>
          <w:rFonts w:ascii="Arial" w:hAnsi="Arial" w:cs="Arial"/>
          <w:color w:val="343434"/>
          <w:sz w:val="23"/>
          <w:szCs w:val="23"/>
        </w:rPr>
      </w:pPr>
      <w:r>
        <w:rPr>
          <w:rFonts w:ascii="Arial" w:hAnsi="Arial" w:cs="Arial"/>
          <w:color w:val="343434"/>
          <w:sz w:val="23"/>
          <w:szCs w:val="23"/>
        </w:rPr>
        <w:t>Jenkins, S</w:t>
      </w:r>
    </w:p>
    <w:p w14:paraId="166C83CB" w14:textId="77777777" w:rsidR="00902DD2" w:rsidRDefault="00902DD2" w:rsidP="00902DD2">
      <w:pPr>
        <w:shd w:val="clear" w:color="auto" w:fill="FFFFFF"/>
        <w:rPr>
          <w:rFonts w:ascii="Arial" w:hAnsi="Arial" w:cs="Arial"/>
          <w:color w:val="343434"/>
          <w:sz w:val="23"/>
          <w:szCs w:val="23"/>
        </w:rPr>
      </w:pPr>
      <w:r>
        <w:rPr>
          <w:rFonts w:ascii="Arial" w:hAnsi="Arial" w:cs="Arial"/>
          <w:color w:val="343434"/>
          <w:sz w:val="23"/>
          <w:szCs w:val="23"/>
        </w:rPr>
        <w:t>Hanna, CL</w:t>
      </w:r>
    </w:p>
    <w:p w14:paraId="5C08CDF9" w14:textId="77777777" w:rsidR="00902DD2" w:rsidRDefault="00902DD2" w:rsidP="00902DD2">
      <w:pPr>
        <w:shd w:val="clear" w:color="auto" w:fill="FFFFFF"/>
        <w:rPr>
          <w:rFonts w:ascii="Arial" w:hAnsi="Arial" w:cs="Arial"/>
          <w:color w:val="343434"/>
          <w:sz w:val="23"/>
          <w:szCs w:val="23"/>
        </w:rPr>
      </w:pPr>
      <w:r>
        <w:rPr>
          <w:rFonts w:ascii="Arial" w:hAnsi="Arial" w:cs="Arial"/>
          <w:color w:val="343434"/>
          <w:sz w:val="23"/>
          <w:szCs w:val="23"/>
        </w:rPr>
        <w:t>Hudson, E</w:t>
      </w:r>
    </w:p>
    <w:p w14:paraId="58D2B162" w14:textId="77777777" w:rsidR="00902DD2" w:rsidRDefault="00902DD2" w:rsidP="00902DD2">
      <w:pPr>
        <w:shd w:val="clear" w:color="auto" w:fill="FFFFFF"/>
        <w:rPr>
          <w:rFonts w:ascii="Arial" w:hAnsi="Arial" w:cs="Arial"/>
          <w:color w:val="343434"/>
          <w:sz w:val="23"/>
          <w:szCs w:val="23"/>
        </w:rPr>
      </w:pPr>
      <w:proofErr w:type="spellStart"/>
      <w:r>
        <w:rPr>
          <w:rFonts w:ascii="Arial" w:hAnsi="Arial" w:cs="Arial"/>
          <w:color w:val="343434"/>
          <w:sz w:val="23"/>
          <w:szCs w:val="23"/>
        </w:rPr>
        <w:t>Staffurth</w:t>
      </w:r>
      <w:proofErr w:type="spellEnd"/>
      <w:r>
        <w:rPr>
          <w:rFonts w:ascii="Arial" w:hAnsi="Arial" w:cs="Arial"/>
          <w:color w:val="343434"/>
          <w:sz w:val="23"/>
          <w:szCs w:val="23"/>
        </w:rPr>
        <w:t>, J</w:t>
      </w:r>
    </w:p>
    <w:p w14:paraId="25EBD3F8"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32FA2FD" w14:textId="77777777" w:rsidR="00902DD2" w:rsidRDefault="00902DD2" w:rsidP="00902DD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June 2015</w:t>
      </w:r>
    </w:p>
    <w:p w14:paraId="358CB235" w14:textId="77777777" w:rsidR="00902DD2" w:rsidRDefault="00902DD2" w:rsidP="00902DD2">
      <w:pPr>
        <w:rPr>
          <w:rFonts w:ascii="Times New Roman" w:hAnsi="Times New Roman" w:cs="Times New Roman"/>
          <w:sz w:val="24"/>
          <w:szCs w:val="24"/>
        </w:rPr>
      </w:pPr>
    </w:p>
    <w:p w14:paraId="719D5D1D" w14:textId="77777777" w:rsidR="00902DD2" w:rsidRDefault="00902DD2" w:rsidP="00902DD2">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3D0A14C6" w14:textId="77777777" w:rsidR="00902DD2" w:rsidRDefault="00902DD2" w:rsidP="00902DD2">
      <w:pPr>
        <w:shd w:val="clear" w:color="auto" w:fill="FFFFFF"/>
        <w:rPr>
          <w:rFonts w:ascii="Arial" w:hAnsi="Arial" w:cs="Arial"/>
          <w:color w:val="343434"/>
          <w:sz w:val="23"/>
          <w:szCs w:val="23"/>
        </w:rPr>
      </w:pPr>
      <w:r>
        <w:rPr>
          <w:rStyle w:val="date-display-single"/>
          <w:rFonts w:ascii="Arial" w:hAnsi="Arial" w:cs="Arial"/>
          <w:color w:val="343434"/>
          <w:sz w:val="23"/>
          <w:szCs w:val="23"/>
        </w:rPr>
        <w:t>Tuesday 16 June 2015</w:t>
      </w:r>
    </w:p>
    <w:p w14:paraId="7C0A2111" w14:textId="0D642205" w:rsidR="000D3E1E" w:rsidRDefault="000D3E1E" w:rsidP="00902DD2">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47CA4"/>
    <w:multiLevelType w:val="multilevel"/>
    <w:tmpl w:val="C788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194603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90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724019321">
      <w:bodyDiv w:val="1"/>
      <w:marLeft w:val="0"/>
      <w:marRight w:val="0"/>
      <w:marTop w:val="0"/>
      <w:marBottom w:val="0"/>
      <w:divBdr>
        <w:top w:val="none" w:sz="0" w:space="0" w:color="auto"/>
        <w:left w:val="none" w:sz="0" w:space="0" w:color="auto"/>
        <w:bottom w:val="none" w:sz="0" w:space="0" w:color="auto"/>
        <w:right w:val="none" w:sz="0" w:space="0" w:color="auto"/>
      </w:divBdr>
      <w:divsChild>
        <w:div w:id="1528520604">
          <w:marLeft w:val="0"/>
          <w:marRight w:val="0"/>
          <w:marTop w:val="0"/>
          <w:marBottom w:val="480"/>
          <w:divBdr>
            <w:top w:val="none" w:sz="0" w:space="0" w:color="auto"/>
            <w:left w:val="none" w:sz="0" w:space="0" w:color="auto"/>
            <w:bottom w:val="none" w:sz="0" w:space="0" w:color="auto"/>
            <w:right w:val="none" w:sz="0" w:space="0" w:color="auto"/>
          </w:divBdr>
          <w:divsChild>
            <w:div w:id="1928493755">
              <w:marLeft w:val="0"/>
              <w:marRight w:val="0"/>
              <w:marTop w:val="0"/>
              <w:marBottom w:val="0"/>
              <w:divBdr>
                <w:top w:val="none" w:sz="0" w:space="0" w:color="auto"/>
                <w:left w:val="none" w:sz="0" w:space="0" w:color="auto"/>
                <w:bottom w:val="none" w:sz="0" w:space="0" w:color="auto"/>
                <w:right w:val="none" w:sz="0" w:space="0" w:color="auto"/>
              </w:divBdr>
            </w:div>
            <w:div w:id="267548940">
              <w:marLeft w:val="0"/>
              <w:marRight w:val="0"/>
              <w:marTop w:val="0"/>
              <w:marBottom w:val="0"/>
              <w:divBdr>
                <w:top w:val="none" w:sz="0" w:space="0" w:color="auto"/>
                <w:left w:val="none" w:sz="0" w:space="0" w:color="auto"/>
                <w:bottom w:val="none" w:sz="0" w:space="0" w:color="auto"/>
                <w:right w:val="none" w:sz="0" w:space="0" w:color="auto"/>
              </w:divBdr>
              <w:divsChild>
                <w:div w:id="19288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9250">
          <w:marLeft w:val="0"/>
          <w:marRight w:val="0"/>
          <w:marTop w:val="0"/>
          <w:marBottom w:val="480"/>
          <w:divBdr>
            <w:top w:val="none" w:sz="0" w:space="0" w:color="auto"/>
            <w:left w:val="none" w:sz="0" w:space="0" w:color="auto"/>
            <w:bottom w:val="none" w:sz="0" w:space="0" w:color="auto"/>
            <w:right w:val="none" w:sz="0" w:space="0" w:color="auto"/>
          </w:divBdr>
          <w:divsChild>
            <w:div w:id="2024696468">
              <w:marLeft w:val="0"/>
              <w:marRight w:val="0"/>
              <w:marTop w:val="0"/>
              <w:marBottom w:val="0"/>
              <w:divBdr>
                <w:top w:val="none" w:sz="0" w:space="0" w:color="auto"/>
                <w:left w:val="none" w:sz="0" w:space="0" w:color="auto"/>
                <w:bottom w:val="none" w:sz="0" w:space="0" w:color="auto"/>
                <w:right w:val="none" w:sz="0" w:space="0" w:color="auto"/>
              </w:divBdr>
            </w:div>
            <w:div w:id="1353844385">
              <w:marLeft w:val="0"/>
              <w:marRight w:val="0"/>
              <w:marTop w:val="0"/>
              <w:marBottom w:val="0"/>
              <w:divBdr>
                <w:top w:val="none" w:sz="0" w:space="0" w:color="auto"/>
                <w:left w:val="none" w:sz="0" w:space="0" w:color="auto"/>
                <w:bottom w:val="none" w:sz="0" w:space="0" w:color="auto"/>
                <w:right w:val="none" w:sz="0" w:space="0" w:color="auto"/>
              </w:divBdr>
              <w:divsChild>
                <w:div w:id="13959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6780">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
            <w:div w:id="1702051155">
              <w:marLeft w:val="0"/>
              <w:marRight w:val="0"/>
              <w:marTop w:val="0"/>
              <w:marBottom w:val="0"/>
              <w:divBdr>
                <w:top w:val="none" w:sz="0" w:space="0" w:color="auto"/>
                <w:left w:val="none" w:sz="0" w:space="0" w:color="auto"/>
                <w:bottom w:val="none" w:sz="0" w:space="0" w:color="auto"/>
                <w:right w:val="none" w:sz="0" w:space="0" w:color="auto"/>
              </w:divBdr>
              <w:divsChild>
                <w:div w:id="2171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1630">
          <w:marLeft w:val="0"/>
          <w:marRight w:val="0"/>
          <w:marTop w:val="0"/>
          <w:marBottom w:val="0"/>
          <w:divBdr>
            <w:top w:val="none" w:sz="0" w:space="0" w:color="auto"/>
            <w:left w:val="none" w:sz="0" w:space="0" w:color="auto"/>
            <w:bottom w:val="none" w:sz="0" w:space="0" w:color="auto"/>
            <w:right w:val="none" w:sz="0" w:space="0" w:color="auto"/>
          </w:divBdr>
          <w:divsChild>
            <w:div w:id="1072393577">
              <w:marLeft w:val="0"/>
              <w:marRight w:val="0"/>
              <w:marTop w:val="0"/>
              <w:marBottom w:val="0"/>
              <w:divBdr>
                <w:top w:val="none" w:sz="0" w:space="0" w:color="auto"/>
                <w:left w:val="none" w:sz="0" w:space="0" w:color="auto"/>
                <w:bottom w:val="none" w:sz="0" w:space="0" w:color="auto"/>
                <w:right w:val="none" w:sz="0" w:space="0" w:color="auto"/>
              </w:divBdr>
            </w:div>
            <w:div w:id="15275482">
              <w:marLeft w:val="0"/>
              <w:marRight w:val="0"/>
              <w:marTop w:val="0"/>
              <w:marBottom w:val="0"/>
              <w:divBdr>
                <w:top w:val="none" w:sz="0" w:space="0" w:color="auto"/>
                <w:left w:val="none" w:sz="0" w:space="0" w:color="auto"/>
                <w:bottom w:val="none" w:sz="0" w:space="0" w:color="auto"/>
                <w:right w:val="none" w:sz="0" w:space="0" w:color="auto"/>
              </w:divBdr>
              <w:divsChild>
                <w:div w:id="1797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631">
          <w:marLeft w:val="0"/>
          <w:marRight w:val="0"/>
          <w:marTop w:val="0"/>
          <w:marBottom w:val="0"/>
          <w:divBdr>
            <w:top w:val="none" w:sz="0" w:space="0" w:color="auto"/>
            <w:left w:val="none" w:sz="0" w:space="0" w:color="auto"/>
            <w:bottom w:val="none" w:sz="0" w:space="0" w:color="auto"/>
            <w:right w:val="none" w:sz="0" w:space="0" w:color="auto"/>
          </w:divBdr>
          <w:divsChild>
            <w:div w:id="540900563">
              <w:marLeft w:val="0"/>
              <w:marRight w:val="0"/>
              <w:marTop w:val="0"/>
              <w:marBottom w:val="0"/>
              <w:divBdr>
                <w:top w:val="none" w:sz="0" w:space="0" w:color="auto"/>
                <w:left w:val="none" w:sz="0" w:space="0" w:color="auto"/>
                <w:bottom w:val="none" w:sz="0" w:space="0" w:color="auto"/>
                <w:right w:val="none" w:sz="0" w:space="0" w:color="auto"/>
              </w:divBdr>
            </w:div>
            <w:div w:id="659889560">
              <w:marLeft w:val="0"/>
              <w:marRight w:val="0"/>
              <w:marTop w:val="0"/>
              <w:marBottom w:val="0"/>
              <w:divBdr>
                <w:top w:val="none" w:sz="0" w:space="0" w:color="auto"/>
                <w:left w:val="none" w:sz="0" w:space="0" w:color="auto"/>
                <w:bottom w:val="none" w:sz="0" w:space="0" w:color="auto"/>
                <w:right w:val="none" w:sz="0" w:space="0" w:color="auto"/>
              </w:divBdr>
              <w:divsChild>
                <w:div w:id="1488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776">
          <w:marLeft w:val="0"/>
          <w:marRight w:val="0"/>
          <w:marTop w:val="0"/>
          <w:marBottom w:val="0"/>
          <w:divBdr>
            <w:top w:val="none" w:sz="0" w:space="0" w:color="auto"/>
            <w:left w:val="none" w:sz="0" w:space="0" w:color="auto"/>
            <w:bottom w:val="none" w:sz="0" w:space="0" w:color="auto"/>
            <w:right w:val="none" w:sz="0" w:space="0" w:color="auto"/>
          </w:divBdr>
          <w:divsChild>
            <w:div w:id="1271595531">
              <w:marLeft w:val="0"/>
              <w:marRight w:val="0"/>
              <w:marTop w:val="0"/>
              <w:marBottom w:val="0"/>
              <w:divBdr>
                <w:top w:val="none" w:sz="0" w:space="0" w:color="auto"/>
                <w:left w:val="none" w:sz="0" w:space="0" w:color="auto"/>
                <w:bottom w:val="none" w:sz="0" w:space="0" w:color="auto"/>
                <w:right w:val="none" w:sz="0" w:space="0" w:color="auto"/>
              </w:divBdr>
            </w:div>
            <w:div w:id="862405169">
              <w:marLeft w:val="0"/>
              <w:marRight w:val="0"/>
              <w:marTop w:val="0"/>
              <w:marBottom w:val="0"/>
              <w:divBdr>
                <w:top w:val="none" w:sz="0" w:space="0" w:color="auto"/>
                <w:left w:val="none" w:sz="0" w:space="0" w:color="auto"/>
                <w:bottom w:val="none" w:sz="0" w:space="0" w:color="auto"/>
                <w:right w:val="none" w:sz="0" w:space="0" w:color="auto"/>
              </w:divBdr>
              <w:divsChild>
                <w:div w:id="2040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411">
          <w:marLeft w:val="0"/>
          <w:marRight w:val="0"/>
          <w:marTop w:val="0"/>
          <w:marBottom w:val="0"/>
          <w:divBdr>
            <w:top w:val="none" w:sz="0" w:space="0" w:color="auto"/>
            <w:left w:val="none" w:sz="0" w:space="0" w:color="auto"/>
            <w:bottom w:val="none" w:sz="0" w:space="0" w:color="auto"/>
            <w:right w:val="none" w:sz="0" w:space="0" w:color="auto"/>
          </w:divBdr>
          <w:divsChild>
            <w:div w:id="1173029435">
              <w:marLeft w:val="0"/>
              <w:marRight w:val="0"/>
              <w:marTop w:val="0"/>
              <w:marBottom w:val="0"/>
              <w:divBdr>
                <w:top w:val="none" w:sz="0" w:space="0" w:color="auto"/>
                <w:left w:val="none" w:sz="0" w:space="0" w:color="auto"/>
                <w:bottom w:val="none" w:sz="0" w:space="0" w:color="auto"/>
                <w:right w:val="none" w:sz="0" w:space="0" w:color="auto"/>
              </w:divBdr>
            </w:div>
            <w:div w:id="530994666">
              <w:marLeft w:val="0"/>
              <w:marRight w:val="0"/>
              <w:marTop w:val="0"/>
              <w:marBottom w:val="0"/>
              <w:divBdr>
                <w:top w:val="none" w:sz="0" w:space="0" w:color="auto"/>
                <w:left w:val="none" w:sz="0" w:space="0" w:color="auto"/>
                <w:bottom w:val="none" w:sz="0" w:space="0" w:color="auto"/>
                <w:right w:val="none" w:sz="0" w:space="0" w:color="auto"/>
              </w:divBdr>
              <w:divsChild>
                <w:div w:id="2472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6966">
          <w:marLeft w:val="0"/>
          <w:marRight w:val="0"/>
          <w:marTop w:val="0"/>
          <w:marBottom w:val="480"/>
          <w:divBdr>
            <w:top w:val="none" w:sz="0" w:space="0" w:color="auto"/>
            <w:left w:val="none" w:sz="0" w:space="0" w:color="auto"/>
            <w:bottom w:val="none" w:sz="0" w:space="0" w:color="auto"/>
            <w:right w:val="none" w:sz="0" w:space="0" w:color="auto"/>
          </w:divBdr>
          <w:divsChild>
            <w:div w:id="1867135936">
              <w:marLeft w:val="0"/>
              <w:marRight w:val="0"/>
              <w:marTop w:val="0"/>
              <w:marBottom w:val="0"/>
              <w:divBdr>
                <w:top w:val="none" w:sz="0" w:space="0" w:color="auto"/>
                <w:left w:val="none" w:sz="0" w:space="0" w:color="auto"/>
                <w:bottom w:val="none" w:sz="0" w:space="0" w:color="auto"/>
                <w:right w:val="none" w:sz="0" w:space="0" w:color="auto"/>
              </w:divBdr>
            </w:div>
            <w:div w:id="698896051">
              <w:marLeft w:val="0"/>
              <w:marRight w:val="0"/>
              <w:marTop w:val="0"/>
              <w:marBottom w:val="0"/>
              <w:divBdr>
                <w:top w:val="none" w:sz="0" w:space="0" w:color="auto"/>
                <w:left w:val="none" w:sz="0" w:space="0" w:color="auto"/>
                <w:bottom w:val="none" w:sz="0" w:space="0" w:color="auto"/>
                <w:right w:val="none" w:sz="0" w:space="0" w:color="auto"/>
              </w:divBdr>
              <w:divsChild>
                <w:div w:id="10038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2091">
          <w:marLeft w:val="0"/>
          <w:marRight w:val="0"/>
          <w:marTop w:val="0"/>
          <w:marBottom w:val="480"/>
          <w:divBdr>
            <w:top w:val="none" w:sz="0" w:space="0" w:color="auto"/>
            <w:left w:val="none" w:sz="0" w:space="0" w:color="auto"/>
            <w:bottom w:val="none" w:sz="0" w:space="0" w:color="auto"/>
            <w:right w:val="none" w:sz="0" w:space="0" w:color="auto"/>
          </w:divBdr>
          <w:divsChild>
            <w:div w:id="887257438">
              <w:marLeft w:val="0"/>
              <w:marRight w:val="0"/>
              <w:marTop w:val="0"/>
              <w:marBottom w:val="0"/>
              <w:divBdr>
                <w:top w:val="none" w:sz="0" w:space="0" w:color="auto"/>
                <w:left w:val="none" w:sz="0" w:space="0" w:color="auto"/>
                <w:bottom w:val="none" w:sz="0" w:space="0" w:color="auto"/>
                <w:right w:val="none" w:sz="0" w:space="0" w:color="auto"/>
              </w:divBdr>
            </w:div>
            <w:div w:id="2043674626">
              <w:marLeft w:val="0"/>
              <w:marRight w:val="0"/>
              <w:marTop w:val="0"/>
              <w:marBottom w:val="0"/>
              <w:divBdr>
                <w:top w:val="none" w:sz="0" w:space="0" w:color="auto"/>
                <w:left w:val="none" w:sz="0" w:space="0" w:color="auto"/>
                <w:bottom w:val="none" w:sz="0" w:space="0" w:color="auto"/>
                <w:right w:val="none" w:sz="0" w:space="0" w:color="auto"/>
              </w:divBdr>
              <w:divsChild>
                <w:div w:id="12037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35">
          <w:marLeft w:val="0"/>
          <w:marRight w:val="0"/>
          <w:marTop w:val="0"/>
          <w:marBottom w:val="480"/>
          <w:divBdr>
            <w:top w:val="none" w:sz="0" w:space="0" w:color="auto"/>
            <w:left w:val="none" w:sz="0" w:space="0" w:color="auto"/>
            <w:bottom w:val="none" w:sz="0" w:space="0" w:color="auto"/>
            <w:right w:val="none" w:sz="0" w:space="0" w:color="auto"/>
          </w:divBdr>
          <w:divsChild>
            <w:div w:id="684400064">
              <w:marLeft w:val="0"/>
              <w:marRight w:val="0"/>
              <w:marTop w:val="0"/>
              <w:marBottom w:val="0"/>
              <w:divBdr>
                <w:top w:val="none" w:sz="0" w:space="0" w:color="auto"/>
                <w:left w:val="none" w:sz="0" w:space="0" w:color="auto"/>
                <w:bottom w:val="none" w:sz="0" w:space="0" w:color="auto"/>
                <w:right w:val="none" w:sz="0" w:space="0" w:color="auto"/>
              </w:divBdr>
            </w:div>
            <w:div w:id="37366156">
              <w:marLeft w:val="0"/>
              <w:marRight w:val="0"/>
              <w:marTop w:val="0"/>
              <w:marBottom w:val="0"/>
              <w:divBdr>
                <w:top w:val="none" w:sz="0" w:space="0" w:color="auto"/>
                <w:left w:val="none" w:sz="0" w:space="0" w:color="auto"/>
                <w:bottom w:val="none" w:sz="0" w:space="0" w:color="auto"/>
                <w:right w:val="none" w:sz="0" w:space="0" w:color="auto"/>
              </w:divBdr>
              <w:divsChild>
                <w:div w:id="13195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3629">
          <w:marLeft w:val="0"/>
          <w:marRight w:val="0"/>
          <w:marTop w:val="0"/>
          <w:marBottom w:val="480"/>
          <w:divBdr>
            <w:top w:val="none" w:sz="0" w:space="0" w:color="auto"/>
            <w:left w:val="none" w:sz="0" w:space="0" w:color="auto"/>
            <w:bottom w:val="none" w:sz="0" w:space="0" w:color="auto"/>
            <w:right w:val="none" w:sz="0" w:space="0" w:color="auto"/>
          </w:divBdr>
          <w:divsChild>
            <w:div w:id="240143615">
              <w:marLeft w:val="0"/>
              <w:marRight w:val="0"/>
              <w:marTop w:val="0"/>
              <w:marBottom w:val="0"/>
              <w:divBdr>
                <w:top w:val="none" w:sz="0" w:space="0" w:color="auto"/>
                <w:left w:val="none" w:sz="0" w:space="0" w:color="auto"/>
                <w:bottom w:val="none" w:sz="0" w:space="0" w:color="auto"/>
                <w:right w:val="none" w:sz="0" w:space="0" w:color="auto"/>
              </w:divBdr>
            </w:div>
            <w:div w:id="1849129699">
              <w:marLeft w:val="0"/>
              <w:marRight w:val="0"/>
              <w:marTop w:val="0"/>
              <w:marBottom w:val="0"/>
              <w:divBdr>
                <w:top w:val="none" w:sz="0" w:space="0" w:color="auto"/>
                <w:left w:val="none" w:sz="0" w:space="0" w:color="auto"/>
                <w:bottom w:val="none" w:sz="0" w:space="0" w:color="auto"/>
                <w:right w:val="none" w:sz="0" w:space="0" w:color="auto"/>
              </w:divBdr>
              <w:divsChild>
                <w:div w:id="1623418800">
                  <w:marLeft w:val="0"/>
                  <w:marRight w:val="0"/>
                  <w:marTop w:val="0"/>
                  <w:marBottom w:val="0"/>
                  <w:divBdr>
                    <w:top w:val="none" w:sz="0" w:space="0" w:color="auto"/>
                    <w:left w:val="none" w:sz="0" w:space="0" w:color="auto"/>
                    <w:bottom w:val="none" w:sz="0" w:space="0" w:color="auto"/>
                    <w:right w:val="none" w:sz="0" w:space="0" w:color="auto"/>
                  </w:divBdr>
                </w:div>
                <w:div w:id="2097747706">
                  <w:marLeft w:val="0"/>
                  <w:marRight w:val="0"/>
                  <w:marTop w:val="0"/>
                  <w:marBottom w:val="0"/>
                  <w:divBdr>
                    <w:top w:val="none" w:sz="0" w:space="0" w:color="auto"/>
                    <w:left w:val="none" w:sz="0" w:space="0" w:color="auto"/>
                    <w:bottom w:val="none" w:sz="0" w:space="0" w:color="auto"/>
                    <w:right w:val="none" w:sz="0" w:space="0" w:color="auto"/>
                  </w:divBdr>
                </w:div>
                <w:div w:id="2025355581">
                  <w:marLeft w:val="0"/>
                  <w:marRight w:val="0"/>
                  <w:marTop w:val="0"/>
                  <w:marBottom w:val="0"/>
                  <w:divBdr>
                    <w:top w:val="none" w:sz="0" w:space="0" w:color="auto"/>
                    <w:left w:val="none" w:sz="0" w:space="0" w:color="auto"/>
                    <w:bottom w:val="none" w:sz="0" w:space="0" w:color="auto"/>
                    <w:right w:val="none" w:sz="0" w:space="0" w:color="auto"/>
                  </w:divBdr>
                </w:div>
                <w:div w:id="1376002459">
                  <w:marLeft w:val="0"/>
                  <w:marRight w:val="0"/>
                  <w:marTop w:val="0"/>
                  <w:marBottom w:val="0"/>
                  <w:divBdr>
                    <w:top w:val="none" w:sz="0" w:space="0" w:color="auto"/>
                    <w:left w:val="none" w:sz="0" w:space="0" w:color="auto"/>
                    <w:bottom w:val="none" w:sz="0" w:space="0" w:color="auto"/>
                    <w:right w:val="none" w:sz="0" w:space="0" w:color="auto"/>
                  </w:divBdr>
                </w:div>
                <w:div w:id="11820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575">
          <w:marLeft w:val="0"/>
          <w:marRight w:val="0"/>
          <w:marTop w:val="0"/>
          <w:marBottom w:val="0"/>
          <w:divBdr>
            <w:top w:val="none" w:sz="0" w:space="0" w:color="auto"/>
            <w:left w:val="none" w:sz="0" w:space="0" w:color="auto"/>
            <w:bottom w:val="none" w:sz="0" w:space="0" w:color="auto"/>
            <w:right w:val="none" w:sz="0" w:space="0" w:color="auto"/>
          </w:divBdr>
          <w:divsChild>
            <w:div w:id="302541169">
              <w:marLeft w:val="0"/>
              <w:marRight w:val="0"/>
              <w:marTop w:val="0"/>
              <w:marBottom w:val="0"/>
              <w:divBdr>
                <w:top w:val="none" w:sz="0" w:space="0" w:color="auto"/>
                <w:left w:val="none" w:sz="0" w:space="0" w:color="auto"/>
                <w:bottom w:val="none" w:sz="0" w:space="0" w:color="auto"/>
                <w:right w:val="none" w:sz="0" w:space="0" w:color="auto"/>
              </w:divBdr>
            </w:div>
            <w:div w:id="1777210877">
              <w:marLeft w:val="0"/>
              <w:marRight w:val="0"/>
              <w:marTop w:val="0"/>
              <w:marBottom w:val="0"/>
              <w:divBdr>
                <w:top w:val="none" w:sz="0" w:space="0" w:color="auto"/>
                <w:left w:val="none" w:sz="0" w:space="0" w:color="auto"/>
                <w:bottom w:val="none" w:sz="0" w:space="0" w:color="auto"/>
                <w:right w:val="none" w:sz="0" w:space="0" w:color="auto"/>
              </w:divBdr>
              <w:divsChild>
                <w:div w:id="7821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987">
          <w:marLeft w:val="0"/>
          <w:marRight w:val="0"/>
          <w:marTop w:val="0"/>
          <w:marBottom w:val="0"/>
          <w:divBdr>
            <w:top w:val="none" w:sz="0" w:space="0" w:color="auto"/>
            <w:left w:val="none" w:sz="0" w:space="0" w:color="auto"/>
            <w:bottom w:val="none" w:sz="0" w:space="0" w:color="auto"/>
            <w:right w:val="none" w:sz="0" w:space="0" w:color="auto"/>
          </w:divBdr>
          <w:divsChild>
            <w:div w:id="1433432852">
              <w:marLeft w:val="0"/>
              <w:marRight w:val="0"/>
              <w:marTop w:val="0"/>
              <w:marBottom w:val="0"/>
              <w:divBdr>
                <w:top w:val="none" w:sz="0" w:space="0" w:color="auto"/>
                <w:left w:val="none" w:sz="0" w:space="0" w:color="auto"/>
                <w:bottom w:val="none" w:sz="0" w:space="0" w:color="auto"/>
                <w:right w:val="none" w:sz="0" w:space="0" w:color="auto"/>
              </w:divBdr>
            </w:div>
            <w:div w:id="660549569">
              <w:marLeft w:val="0"/>
              <w:marRight w:val="0"/>
              <w:marTop w:val="0"/>
              <w:marBottom w:val="0"/>
              <w:divBdr>
                <w:top w:val="none" w:sz="0" w:space="0" w:color="auto"/>
                <w:left w:val="none" w:sz="0" w:space="0" w:color="auto"/>
                <w:bottom w:val="none" w:sz="0" w:space="0" w:color="auto"/>
                <w:right w:val="none" w:sz="0" w:space="0" w:color="auto"/>
              </w:divBdr>
              <w:divsChild>
                <w:div w:id="16933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D97FFA5-474B-433B-9C5B-A6A5970C78E7}"/>
</file>

<file path=customXml/itemProps2.xml><?xml version="1.0" encoding="utf-8"?>
<ds:datastoreItem xmlns:ds="http://schemas.openxmlformats.org/officeDocument/2006/customXml" ds:itemID="{01AA00D4-17C5-4F77-99A3-22C68BD5E405}"/>
</file>

<file path=customXml/itemProps3.xml><?xml version="1.0" encoding="utf-8"?>
<ds:datastoreItem xmlns:ds="http://schemas.openxmlformats.org/officeDocument/2006/customXml" ds:itemID="{D6F89C15-4C52-45FC-95CA-7A17F0BEE853}"/>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