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8E10" w14:textId="77777777" w:rsidR="00F274A6" w:rsidRDefault="00F274A6" w:rsidP="00F274A6">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Attempted Retrieval of Temporary IVC Filters</w:t>
      </w:r>
    </w:p>
    <w:p w14:paraId="16A67F86" w14:textId="77777777" w:rsidR="00F274A6" w:rsidRDefault="00F274A6" w:rsidP="00F274A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C77042F"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assess the proportion of patients that undergo attempted retrieval of temporary IVC filters as planned at the time of insertion and the success rates of retrieval.</w:t>
      </w:r>
    </w:p>
    <w:p w14:paraId="4CE84402" w14:textId="77777777" w:rsidR="00F274A6" w:rsidRDefault="00F274A6" w:rsidP="00F274A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585DEC4"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Retrievable IVC filters are used in patients with short-term contra-indications to anti-coagulation. Following a defined </w:t>
      </w:r>
      <w:proofErr w:type="gramStart"/>
      <w:r>
        <w:rPr>
          <w:rFonts w:ascii="Arial" w:hAnsi="Arial" w:cs="Arial"/>
          <w:color w:val="343434"/>
          <w:sz w:val="23"/>
          <w:szCs w:val="23"/>
        </w:rPr>
        <w:t>period of time</w:t>
      </w:r>
      <w:proofErr w:type="gramEnd"/>
      <w:r>
        <w:rPr>
          <w:rFonts w:ascii="Arial" w:hAnsi="Arial" w:cs="Arial"/>
          <w:color w:val="343434"/>
          <w:sz w:val="23"/>
          <w:szCs w:val="23"/>
        </w:rPr>
        <w:t xml:space="preserve">, the temporary filter should be removed in order to prevent long-term complications including </w:t>
      </w:r>
      <w:proofErr w:type="spellStart"/>
      <w:r>
        <w:rPr>
          <w:rFonts w:ascii="Arial" w:hAnsi="Arial" w:cs="Arial"/>
          <w:color w:val="343434"/>
          <w:sz w:val="23"/>
          <w:szCs w:val="23"/>
        </w:rPr>
        <w:t>caval</w:t>
      </w:r>
      <w:proofErr w:type="spellEnd"/>
      <w:r>
        <w:rPr>
          <w:rFonts w:ascii="Arial" w:hAnsi="Arial" w:cs="Arial"/>
          <w:color w:val="343434"/>
          <w:sz w:val="23"/>
          <w:szCs w:val="23"/>
        </w:rPr>
        <w:t xml:space="preserve"> occlusion, recurrent deep vein thrombosis, IVC penetration and filter migration.  Each department should ensure that a strategy for removing the inferior vena </w:t>
      </w:r>
      <w:proofErr w:type="spellStart"/>
      <w:r>
        <w:rPr>
          <w:rFonts w:ascii="Arial" w:hAnsi="Arial" w:cs="Arial"/>
          <w:color w:val="343434"/>
          <w:sz w:val="23"/>
          <w:szCs w:val="23"/>
        </w:rPr>
        <w:t>caval</w:t>
      </w:r>
      <w:proofErr w:type="spellEnd"/>
      <w:r>
        <w:rPr>
          <w:rFonts w:ascii="Arial" w:hAnsi="Arial" w:cs="Arial"/>
          <w:color w:val="343434"/>
          <w:sz w:val="23"/>
          <w:szCs w:val="23"/>
        </w:rPr>
        <w:t xml:space="preserve"> filter at the earliest possible opportunity is planned and documented when the filter is placed, and that the strategy is reviewed regularly [1].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manufacturers recommend retrieval up to 2 weeks post insertion, although most retrievable filters can be removed at up to 3 months post insertion and modern designs at 6 months or later.</w:t>
      </w:r>
    </w:p>
    <w:p w14:paraId="7BBFB71A" w14:textId="77777777" w:rsidR="00F274A6" w:rsidRDefault="00F274A6" w:rsidP="00F274A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4E05F9A" w14:textId="77777777" w:rsidR="00F274A6" w:rsidRDefault="00F274A6" w:rsidP="00F274A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EC053DD"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At the time of </w:t>
      </w:r>
      <w:proofErr w:type="gramStart"/>
      <w:r>
        <w:rPr>
          <w:rFonts w:ascii="Arial" w:hAnsi="Arial" w:cs="Arial"/>
          <w:color w:val="343434"/>
          <w:sz w:val="23"/>
          <w:szCs w:val="23"/>
        </w:rPr>
        <w:t>placement</w:t>
      </w:r>
      <w:proofErr w:type="gramEnd"/>
      <w:r>
        <w:rPr>
          <w:rFonts w:ascii="Arial" w:hAnsi="Arial" w:cs="Arial"/>
          <w:color w:val="343434"/>
          <w:sz w:val="23"/>
          <w:szCs w:val="23"/>
        </w:rPr>
        <w:t xml:space="preserve"> a decision should be made as to whether removal is indicated and the report should indicate whether filter removal is planned. Once the risk has passed, the filter should be removed as soon as possible. Patients whose clinical circumstances change such that removal is subsequently contra-indicated following insertion of the retrievable filter, should be excluded from the audit.</w:t>
      </w:r>
    </w:p>
    <w:p w14:paraId="235E129D"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Retrieval success rates should be in line with appropriate published studies (&gt; 80 % in UK) [2].</w:t>
      </w:r>
    </w:p>
    <w:p w14:paraId="6AFCD5E4" w14:textId="77777777" w:rsidR="00F274A6" w:rsidRDefault="00F274A6" w:rsidP="00F274A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0A68943"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patients should have attempted retrieval of temporary IVC filter as planned when inserted. Retrieval success rate of 80% (this target may require adjustment depending on local factors).</w:t>
      </w:r>
    </w:p>
    <w:p w14:paraId="0FEC8584" w14:textId="77777777" w:rsidR="00F274A6" w:rsidRDefault="00F274A6" w:rsidP="00F274A6">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FCAD8F1" w14:textId="77777777" w:rsidR="00F274A6" w:rsidRDefault="00F274A6" w:rsidP="00F274A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3F17F8A"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Percentage of patients who undergo attempted removal of retrievable IVC filters within an appropriate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post-insertion.</w:t>
      </w:r>
    </w:p>
    <w:p w14:paraId="02B6953F" w14:textId="77777777" w:rsidR="00F274A6" w:rsidRDefault="00F274A6" w:rsidP="00F274A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18849A2"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patient in whom retrievable IVC filter is inserted:</w:t>
      </w:r>
    </w:p>
    <w:p w14:paraId="547DAB16"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 Date of insertion</w:t>
      </w:r>
    </w:p>
    <w:p w14:paraId="741956A9"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Whether there was documentation of a plan for retrieval in the patient’s medical notes or in the radiology report</w:t>
      </w:r>
    </w:p>
    <w:p w14:paraId="0B1E9246"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Date of attempted retrieval</w:t>
      </w:r>
    </w:p>
    <w:p w14:paraId="2EDE4B17"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Outcome of attempted retrieval - </w:t>
      </w:r>
      <w:proofErr w:type="gramStart"/>
      <w:r>
        <w:rPr>
          <w:rFonts w:ascii="Arial" w:hAnsi="Arial" w:cs="Arial"/>
          <w:color w:val="343434"/>
          <w:sz w:val="23"/>
          <w:szCs w:val="23"/>
        </w:rPr>
        <w:t>i.e.</w:t>
      </w:r>
      <w:proofErr w:type="gramEnd"/>
      <w:r>
        <w:rPr>
          <w:rFonts w:ascii="Arial" w:hAnsi="Arial" w:cs="Arial"/>
          <w:color w:val="343434"/>
          <w:sz w:val="23"/>
          <w:szCs w:val="23"/>
        </w:rPr>
        <w:t xml:space="preserve"> successful, or were there complications?</w:t>
      </w:r>
    </w:p>
    <w:p w14:paraId="20F38C05"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For the patients in whom retrieval was not attempted, the clinical notes should be interrogated to see if a valid clinical reason for not attempting removal is recorded.</w:t>
      </w:r>
    </w:p>
    <w:p w14:paraId="3A4F6D6A" w14:textId="77777777" w:rsidR="00F274A6" w:rsidRDefault="00F274A6" w:rsidP="00F274A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4254DEF"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who have insertion of IVC filter over the course of 1 year.</w:t>
      </w:r>
    </w:p>
    <w:p w14:paraId="762B75CE" w14:textId="77777777" w:rsidR="00F274A6" w:rsidRDefault="00F274A6" w:rsidP="00F274A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C535193"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Develop a dedicated ‘IVC filter proforma’ that includes a mandatory section for removal plan</w:t>
      </w:r>
    </w:p>
    <w:p w14:paraId="236D6A6B"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Set up a local database to track all patients with retrievable IVC filters</w:t>
      </w:r>
    </w:p>
    <w:p w14:paraId="379841A5"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Educate referring clinicians and interventional radiologists on the need for removal</w:t>
      </w:r>
    </w:p>
    <w:p w14:paraId="671B2850" w14:textId="77777777" w:rsidR="00F274A6" w:rsidRDefault="00F274A6" w:rsidP="00F274A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7E668F2"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Radiology Information Systems search</w:t>
      </w:r>
    </w:p>
    <w:p w14:paraId="7D54C442" w14:textId="77777777" w:rsidR="00F274A6" w:rsidRDefault="00F274A6" w:rsidP="00F274A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Clinical notes search on a defined subset of patients</w:t>
      </w:r>
    </w:p>
    <w:p w14:paraId="37FA0898" w14:textId="77777777" w:rsidR="00F274A6" w:rsidRDefault="00F274A6" w:rsidP="00F274A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E28895C" w14:textId="77777777" w:rsidR="00F274A6" w:rsidRDefault="00F274A6" w:rsidP="00F274A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Venous thromboembolic diseases: diagnosis, </w:t>
      </w:r>
      <w:proofErr w:type="gramStart"/>
      <w:r>
        <w:rPr>
          <w:rFonts w:ascii="Arial" w:hAnsi="Arial" w:cs="Arial"/>
          <w:color w:val="343434"/>
          <w:sz w:val="23"/>
          <w:szCs w:val="23"/>
        </w:rPr>
        <w:t>management</w:t>
      </w:r>
      <w:proofErr w:type="gramEnd"/>
      <w:r>
        <w:rPr>
          <w:rFonts w:ascii="Arial" w:hAnsi="Arial" w:cs="Arial"/>
          <w:color w:val="343434"/>
          <w:sz w:val="23"/>
          <w:szCs w:val="23"/>
        </w:rPr>
        <w:t xml:space="preserve"> and thrombophilia testing.  Clinical guideline [CG144] Published date: June </w:t>
      </w:r>
      <w:proofErr w:type="gramStart"/>
      <w:r>
        <w:rPr>
          <w:rFonts w:ascii="Arial" w:hAnsi="Arial" w:cs="Arial"/>
          <w:color w:val="343434"/>
          <w:sz w:val="23"/>
          <w:szCs w:val="23"/>
        </w:rPr>
        <w:t>2012  Last</w:t>
      </w:r>
      <w:proofErr w:type="gramEnd"/>
      <w:r>
        <w:rPr>
          <w:rFonts w:ascii="Arial" w:hAnsi="Arial" w:cs="Arial"/>
          <w:color w:val="343434"/>
          <w:sz w:val="23"/>
          <w:szCs w:val="23"/>
        </w:rPr>
        <w:t xml:space="preserve"> updated: November 2015. </w:t>
      </w:r>
      <w:hyperlink r:id="rId5" w:tgtFrame="_blank" w:history="1">
        <w:r>
          <w:rPr>
            <w:rStyle w:val="Hyperlink"/>
            <w:rFonts w:ascii="Arial" w:hAnsi="Arial" w:cs="Arial"/>
            <w:color w:val="007CBE"/>
            <w:sz w:val="23"/>
            <w:szCs w:val="23"/>
          </w:rPr>
          <w:t>https://www.nice.org.uk/guidance/cg144</w:t>
        </w:r>
      </w:hyperlink>
    </w:p>
    <w:p w14:paraId="442A559B" w14:textId="77777777" w:rsidR="00F274A6" w:rsidRDefault="00F274A6" w:rsidP="00F274A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Uberoi R, Tapping C, Chalmers N, Allgar V. British Society of Interventional Radiology (BSIR) Inferior Vena Cava (IVC) Filter Registry. Cardiovasc </w:t>
      </w:r>
      <w:proofErr w:type="spellStart"/>
      <w:r>
        <w:rPr>
          <w:rFonts w:ascii="Arial" w:hAnsi="Arial" w:cs="Arial"/>
          <w:color w:val="343434"/>
          <w:sz w:val="23"/>
          <w:szCs w:val="23"/>
        </w:rPr>
        <w:t>Intervent</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(2013) 36:1548-1561</w:t>
      </w:r>
    </w:p>
    <w:p w14:paraId="2722E437" w14:textId="77777777" w:rsidR="00F274A6" w:rsidRDefault="00F274A6" w:rsidP="00F274A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099E1B5" w14:textId="77777777" w:rsidR="00F274A6" w:rsidRDefault="00F274A6" w:rsidP="00F274A6">
      <w:pPr>
        <w:shd w:val="clear" w:color="auto" w:fill="FFFFFF"/>
        <w:rPr>
          <w:rFonts w:ascii="Arial" w:hAnsi="Arial" w:cs="Arial"/>
          <w:color w:val="343434"/>
          <w:sz w:val="23"/>
          <w:szCs w:val="23"/>
        </w:rPr>
      </w:pPr>
      <w:r>
        <w:rPr>
          <w:rFonts w:ascii="Arial" w:hAnsi="Arial" w:cs="Arial"/>
          <w:color w:val="343434"/>
          <w:sz w:val="23"/>
          <w:szCs w:val="23"/>
        </w:rPr>
        <w:t>Dr C Wilkinson. Updated by CRAC 2015 and R Greenhalgh 2018</w:t>
      </w:r>
    </w:p>
    <w:p w14:paraId="2A749A6C" w14:textId="77777777" w:rsidR="00F274A6" w:rsidRDefault="00F274A6" w:rsidP="00F274A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654E784" w14:textId="77777777" w:rsidR="00F274A6" w:rsidRDefault="00F274A6" w:rsidP="00F274A6">
      <w:pPr>
        <w:shd w:val="clear" w:color="auto" w:fill="FFFFFF"/>
        <w:rPr>
          <w:rFonts w:ascii="Arial" w:hAnsi="Arial" w:cs="Arial"/>
          <w:color w:val="343434"/>
          <w:sz w:val="23"/>
          <w:szCs w:val="23"/>
        </w:rPr>
      </w:pPr>
      <w:r>
        <w:rPr>
          <w:rStyle w:val="date-display-single"/>
          <w:rFonts w:ascii="Arial" w:hAnsi="Arial" w:cs="Arial"/>
          <w:color w:val="343434"/>
          <w:sz w:val="23"/>
          <w:szCs w:val="23"/>
        </w:rPr>
        <w:t>Sunday 7 August 2011</w:t>
      </w:r>
    </w:p>
    <w:p w14:paraId="1242A6D5" w14:textId="77777777" w:rsidR="00F274A6" w:rsidRDefault="00F274A6" w:rsidP="00F274A6">
      <w:pPr>
        <w:rPr>
          <w:rFonts w:ascii="Times New Roman" w:hAnsi="Times New Roman" w:cs="Times New Roman"/>
          <w:sz w:val="24"/>
          <w:szCs w:val="24"/>
        </w:rPr>
      </w:pPr>
    </w:p>
    <w:p w14:paraId="2206FC84" w14:textId="77777777" w:rsidR="00F274A6" w:rsidRDefault="00F274A6" w:rsidP="00F274A6">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01122435" w14:textId="77777777" w:rsidR="00F274A6" w:rsidRDefault="00F274A6" w:rsidP="00F274A6">
      <w:pPr>
        <w:shd w:val="clear" w:color="auto" w:fill="FFFFFF"/>
        <w:rPr>
          <w:rFonts w:ascii="Arial" w:hAnsi="Arial" w:cs="Arial"/>
          <w:color w:val="343434"/>
          <w:sz w:val="23"/>
          <w:szCs w:val="23"/>
        </w:rPr>
      </w:pPr>
      <w:r>
        <w:rPr>
          <w:rStyle w:val="date-display-single"/>
          <w:rFonts w:ascii="Arial" w:hAnsi="Arial" w:cs="Arial"/>
          <w:color w:val="343434"/>
          <w:sz w:val="23"/>
          <w:szCs w:val="23"/>
        </w:rPr>
        <w:t>Tuesday 14 August 2018</w:t>
      </w:r>
    </w:p>
    <w:p w14:paraId="19E1E8A4" w14:textId="4F94B311" w:rsidR="00532AAF" w:rsidRDefault="00532AAF" w:rsidP="00F274A6">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C08"/>
    <w:multiLevelType w:val="multilevel"/>
    <w:tmpl w:val="5EC8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64924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EC7C5F"/>
    <w:rsid w:val="00F2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F2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5454">
      <w:bodyDiv w:val="1"/>
      <w:marLeft w:val="0"/>
      <w:marRight w:val="0"/>
      <w:marTop w:val="0"/>
      <w:marBottom w:val="0"/>
      <w:divBdr>
        <w:top w:val="none" w:sz="0" w:space="0" w:color="auto"/>
        <w:left w:val="none" w:sz="0" w:space="0" w:color="auto"/>
        <w:bottom w:val="none" w:sz="0" w:space="0" w:color="auto"/>
        <w:right w:val="none" w:sz="0" w:space="0" w:color="auto"/>
      </w:divBdr>
    </w:div>
    <w:div w:id="1624652541">
      <w:bodyDiv w:val="1"/>
      <w:marLeft w:val="0"/>
      <w:marRight w:val="0"/>
      <w:marTop w:val="0"/>
      <w:marBottom w:val="0"/>
      <w:divBdr>
        <w:top w:val="none" w:sz="0" w:space="0" w:color="auto"/>
        <w:left w:val="none" w:sz="0" w:space="0" w:color="auto"/>
        <w:bottom w:val="none" w:sz="0" w:space="0" w:color="auto"/>
        <w:right w:val="none" w:sz="0" w:space="0" w:color="auto"/>
      </w:divBdr>
      <w:divsChild>
        <w:div w:id="1014383060">
          <w:marLeft w:val="0"/>
          <w:marRight w:val="0"/>
          <w:marTop w:val="0"/>
          <w:marBottom w:val="480"/>
          <w:divBdr>
            <w:top w:val="none" w:sz="0" w:space="0" w:color="auto"/>
            <w:left w:val="none" w:sz="0" w:space="0" w:color="auto"/>
            <w:bottom w:val="none" w:sz="0" w:space="0" w:color="auto"/>
            <w:right w:val="none" w:sz="0" w:space="0" w:color="auto"/>
          </w:divBdr>
          <w:divsChild>
            <w:div w:id="1079449848">
              <w:marLeft w:val="0"/>
              <w:marRight w:val="0"/>
              <w:marTop w:val="0"/>
              <w:marBottom w:val="0"/>
              <w:divBdr>
                <w:top w:val="none" w:sz="0" w:space="0" w:color="auto"/>
                <w:left w:val="none" w:sz="0" w:space="0" w:color="auto"/>
                <w:bottom w:val="none" w:sz="0" w:space="0" w:color="auto"/>
                <w:right w:val="none" w:sz="0" w:space="0" w:color="auto"/>
              </w:divBdr>
            </w:div>
            <w:div w:id="432944800">
              <w:marLeft w:val="0"/>
              <w:marRight w:val="0"/>
              <w:marTop w:val="0"/>
              <w:marBottom w:val="0"/>
              <w:divBdr>
                <w:top w:val="none" w:sz="0" w:space="0" w:color="auto"/>
                <w:left w:val="none" w:sz="0" w:space="0" w:color="auto"/>
                <w:bottom w:val="none" w:sz="0" w:space="0" w:color="auto"/>
                <w:right w:val="none" w:sz="0" w:space="0" w:color="auto"/>
              </w:divBdr>
              <w:divsChild>
                <w:div w:id="16358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669">
          <w:marLeft w:val="0"/>
          <w:marRight w:val="0"/>
          <w:marTop w:val="0"/>
          <w:marBottom w:val="480"/>
          <w:divBdr>
            <w:top w:val="none" w:sz="0" w:space="0" w:color="auto"/>
            <w:left w:val="none" w:sz="0" w:space="0" w:color="auto"/>
            <w:bottom w:val="none" w:sz="0" w:space="0" w:color="auto"/>
            <w:right w:val="none" w:sz="0" w:space="0" w:color="auto"/>
          </w:divBdr>
          <w:divsChild>
            <w:div w:id="2144156821">
              <w:marLeft w:val="0"/>
              <w:marRight w:val="0"/>
              <w:marTop w:val="0"/>
              <w:marBottom w:val="0"/>
              <w:divBdr>
                <w:top w:val="none" w:sz="0" w:space="0" w:color="auto"/>
                <w:left w:val="none" w:sz="0" w:space="0" w:color="auto"/>
                <w:bottom w:val="none" w:sz="0" w:space="0" w:color="auto"/>
                <w:right w:val="none" w:sz="0" w:space="0" w:color="auto"/>
              </w:divBdr>
            </w:div>
            <w:div w:id="867260681">
              <w:marLeft w:val="0"/>
              <w:marRight w:val="0"/>
              <w:marTop w:val="0"/>
              <w:marBottom w:val="0"/>
              <w:divBdr>
                <w:top w:val="none" w:sz="0" w:space="0" w:color="auto"/>
                <w:left w:val="none" w:sz="0" w:space="0" w:color="auto"/>
                <w:bottom w:val="none" w:sz="0" w:space="0" w:color="auto"/>
                <w:right w:val="none" w:sz="0" w:space="0" w:color="auto"/>
              </w:divBdr>
              <w:divsChild>
                <w:div w:id="10824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1004">
          <w:marLeft w:val="0"/>
          <w:marRight w:val="0"/>
          <w:marTop w:val="0"/>
          <w:marBottom w:val="0"/>
          <w:divBdr>
            <w:top w:val="none" w:sz="0" w:space="0" w:color="auto"/>
            <w:left w:val="none" w:sz="0" w:space="0" w:color="auto"/>
            <w:bottom w:val="none" w:sz="0" w:space="0" w:color="auto"/>
            <w:right w:val="none" w:sz="0" w:space="0" w:color="auto"/>
          </w:divBdr>
          <w:divsChild>
            <w:div w:id="1490712574">
              <w:marLeft w:val="0"/>
              <w:marRight w:val="0"/>
              <w:marTop w:val="0"/>
              <w:marBottom w:val="0"/>
              <w:divBdr>
                <w:top w:val="none" w:sz="0" w:space="0" w:color="auto"/>
                <w:left w:val="none" w:sz="0" w:space="0" w:color="auto"/>
                <w:bottom w:val="none" w:sz="0" w:space="0" w:color="auto"/>
                <w:right w:val="none" w:sz="0" w:space="0" w:color="auto"/>
              </w:divBdr>
            </w:div>
            <w:div w:id="972717161">
              <w:marLeft w:val="0"/>
              <w:marRight w:val="0"/>
              <w:marTop w:val="0"/>
              <w:marBottom w:val="0"/>
              <w:divBdr>
                <w:top w:val="none" w:sz="0" w:space="0" w:color="auto"/>
                <w:left w:val="none" w:sz="0" w:space="0" w:color="auto"/>
                <w:bottom w:val="none" w:sz="0" w:space="0" w:color="auto"/>
                <w:right w:val="none" w:sz="0" w:space="0" w:color="auto"/>
              </w:divBdr>
              <w:divsChild>
                <w:div w:id="18908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6373">
          <w:marLeft w:val="0"/>
          <w:marRight w:val="0"/>
          <w:marTop w:val="0"/>
          <w:marBottom w:val="0"/>
          <w:divBdr>
            <w:top w:val="none" w:sz="0" w:space="0" w:color="auto"/>
            <w:left w:val="none" w:sz="0" w:space="0" w:color="auto"/>
            <w:bottom w:val="none" w:sz="0" w:space="0" w:color="auto"/>
            <w:right w:val="none" w:sz="0" w:space="0" w:color="auto"/>
          </w:divBdr>
          <w:divsChild>
            <w:div w:id="688723632">
              <w:marLeft w:val="0"/>
              <w:marRight w:val="0"/>
              <w:marTop w:val="0"/>
              <w:marBottom w:val="0"/>
              <w:divBdr>
                <w:top w:val="none" w:sz="0" w:space="0" w:color="auto"/>
                <w:left w:val="none" w:sz="0" w:space="0" w:color="auto"/>
                <w:bottom w:val="none" w:sz="0" w:space="0" w:color="auto"/>
                <w:right w:val="none" w:sz="0" w:space="0" w:color="auto"/>
              </w:divBdr>
            </w:div>
            <w:div w:id="1313369423">
              <w:marLeft w:val="0"/>
              <w:marRight w:val="0"/>
              <w:marTop w:val="0"/>
              <w:marBottom w:val="0"/>
              <w:divBdr>
                <w:top w:val="none" w:sz="0" w:space="0" w:color="auto"/>
                <w:left w:val="none" w:sz="0" w:space="0" w:color="auto"/>
                <w:bottom w:val="none" w:sz="0" w:space="0" w:color="auto"/>
                <w:right w:val="none" w:sz="0" w:space="0" w:color="auto"/>
              </w:divBdr>
              <w:divsChild>
                <w:div w:id="1511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4500">
          <w:marLeft w:val="0"/>
          <w:marRight w:val="0"/>
          <w:marTop w:val="0"/>
          <w:marBottom w:val="0"/>
          <w:divBdr>
            <w:top w:val="none" w:sz="0" w:space="0" w:color="auto"/>
            <w:left w:val="none" w:sz="0" w:space="0" w:color="auto"/>
            <w:bottom w:val="none" w:sz="0" w:space="0" w:color="auto"/>
            <w:right w:val="none" w:sz="0" w:space="0" w:color="auto"/>
          </w:divBdr>
          <w:divsChild>
            <w:div w:id="1104114793">
              <w:marLeft w:val="0"/>
              <w:marRight w:val="0"/>
              <w:marTop w:val="0"/>
              <w:marBottom w:val="0"/>
              <w:divBdr>
                <w:top w:val="none" w:sz="0" w:space="0" w:color="auto"/>
                <w:left w:val="none" w:sz="0" w:space="0" w:color="auto"/>
                <w:bottom w:val="none" w:sz="0" w:space="0" w:color="auto"/>
                <w:right w:val="none" w:sz="0" w:space="0" w:color="auto"/>
              </w:divBdr>
            </w:div>
            <w:div w:id="1628273501">
              <w:marLeft w:val="0"/>
              <w:marRight w:val="0"/>
              <w:marTop w:val="0"/>
              <w:marBottom w:val="0"/>
              <w:divBdr>
                <w:top w:val="none" w:sz="0" w:space="0" w:color="auto"/>
                <w:left w:val="none" w:sz="0" w:space="0" w:color="auto"/>
                <w:bottom w:val="none" w:sz="0" w:space="0" w:color="auto"/>
                <w:right w:val="none" w:sz="0" w:space="0" w:color="auto"/>
              </w:divBdr>
              <w:divsChild>
                <w:div w:id="1882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2949">
          <w:marLeft w:val="0"/>
          <w:marRight w:val="0"/>
          <w:marTop w:val="0"/>
          <w:marBottom w:val="0"/>
          <w:divBdr>
            <w:top w:val="none" w:sz="0" w:space="0" w:color="auto"/>
            <w:left w:val="none" w:sz="0" w:space="0" w:color="auto"/>
            <w:bottom w:val="none" w:sz="0" w:space="0" w:color="auto"/>
            <w:right w:val="none" w:sz="0" w:space="0" w:color="auto"/>
          </w:divBdr>
          <w:divsChild>
            <w:div w:id="1138760853">
              <w:marLeft w:val="0"/>
              <w:marRight w:val="0"/>
              <w:marTop w:val="0"/>
              <w:marBottom w:val="0"/>
              <w:divBdr>
                <w:top w:val="none" w:sz="0" w:space="0" w:color="auto"/>
                <w:left w:val="none" w:sz="0" w:space="0" w:color="auto"/>
                <w:bottom w:val="none" w:sz="0" w:space="0" w:color="auto"/>
                <w:right w:val="none" w:sz="0" w:space="0" w:color="auto"/>
              </w:divBdr>
            </w:div>
            <w:div w:id="2073237535">
              <w:marLeft w:val="0"/>
              <w:marRight w:val="0"/>
              <w:marTop w:val="0"/>
              <w:marBottom w:val="0"/>
              <w:divBdr>
                <w:top w:val="none" w:sz="0" w:space="0" w:color="auto"/>
                <w:left w:val="none" w:sz="0" w:space="0" w:color="auto"/>
                <w:bottom w:val="none" w:sz="0" w:space="0" w:color="auto"/>
                <w:right w:val="none" w:sz="0" w:space="0" w:color="auto"/>
              </w:divBdr>
              <w:divsChild>
                <w:div w:id="2143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5431">
          <w:marLeft w:val="0"/>
          <w:marRight w:val="0"/>
          <w:marTop w:val="0"/>
          <w:marBottom w:val="0"/>
          <w:divBdr>
            <w:top w:val="none" w:sz="0" w:space="0" w:color="auto"/>
            <w:left w:val="none" w:sz="0" w:space="0" w:color="auto"/>
            <w:bottom w:val="none" w:sz="0" w:space="0" w:color="auto"/>
            <w:right w:val="none" w:sz="0" w:space="0" w:color="auto"/>
          </w:divBdr>
          <w:divsChild>
            <w:div w:id="873157150">
              <w:marLeft w:val="0"/>
              <w:marRight w:val="0"/>
              <w:marTop w:val="0"/>
              <w:marBottom w:val="0"/>
              <w:divBdr>
                <w:top w:val="none" w:sz="0" w:space="0" w:color="auto"/>
                <w:left w:val="none" w:sz="0" w:space="0" w:color="auto"/>
                <w:bottom w:val="none" w:sz="0" w:space="0" w:color="auto"/>
                <w:right w:val="none" w:sz="0" w:space="0" w:color="auto"/>
              </w:divBdr>
            </w:div>
            <w:div w:id="512957825">
              <w:marLeft w:val="0"/>
              <w:marRight w:val="0"/>
              <w:marTop w:val="0"/>
              <w:marBottom w:val="0"/>
              <w:divBdr>
                <w:top w:val="none" w:sz="0" w:space="0" w:color="auto"/>
                <w:left w:val="none" w:sz="0" w:space="0" w:color="auto"/>
                <w:bottom w:val="none" w:sz="0" w:space="0" w:color="auto"/>
                <w:right w:val="none" w:sz="0" w:space="0" w:color="auto"/>
              </w:divBdr>
              <w:divsChild>
                <w:div w:id="16909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7314">
          <w:marLeft w:val="0"/>
          <w:marRight w:val="0"/>
          <w:marTop w:val="0"/>
          <w:marBottom w:val="480"/>
          <w:divBdr>
            <w:top w:val="none" w:sz="0" w:space="0" w:color="auto"/>
            <w:left w:val="none" w:sz="0" w:space="0" w:color="auto"/>
            <w:bottom w:val="none" w:sz="0" w:space="0" w:color="auto"/>
            <w:right w:val="none" w:sz="0" w:space="0" w:color="auto"/>
          </w:divBdr>
          <w:divsChild>
            <w:div w:id="394663915">
              <w:marLeft w:val="0"/>
              <w:marRight w:val="0"/>
              <w:marTop w:val="0"/>
              <w:marBottom w:val="0"/>
              <w:divBdr>
                <w:top w:val="none" w:sz="0" w:space="0" w:color="auto"/>
                <w:left w:val="none" w:sz="0" w:space="0" w:color="auto"/>
                <w:bottom w:val="none" w:sz="0" w:space="0" w:color="auto"/>
                <w:right w:val="none" w:sz="0" w:space="0" w:color="auto"/>
              </w:divBdr>
            </w:div>
            <w:div w:id="1547718712">
              <w:marLeft w:val="0"/>
              <w:marRight w:val="0"/>
              <w:marTop w:val="0"/>
              <w:marBottom w:val="0"/>
              <w:divBdr>
                <w:top w:val="none" w:sz="0" w:space="0" w:color="auto"/>
                <w:left w:val="none" w:sz="0" w:space="0" w:color="auto"/>
                <w:bottom w:val="none" w:sz="0" w:space="0" w:color="auto"/>
                <w:right w:val="none" w:sz="0" w:space="0" w:color="auto"/>
              </w:divBdr>
              <w:divsChild>
                <w:div w:id="2449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3008">
          <w:marLeft w:val="0"/>
          <w:marRight w:val="0"/>
          <w:marTop w:val="0"/>
          <w:marBottom w:val="480"/>
          <w:divBdr>
            <w:top w:val="none" w:sz="0" w:space="0" w:color="auto"/>
            <w:left w:val="none" w:sz="0" w:space="0" w:color="auto"/>
            <w:bottom w:val="none" w:sz="0" w:space="0" w:color="auto"/>
            <w:right w:val="none" w:sz="0" w:space="0" w:color="auto"/>
          </w:divBdr>
          <w:divsChild>
            <w:div w:id="1679194610">
              <w:marLeft w:val="0"/>
              <w:marRight w:val="0"/>
              <w:marTop w:val="0"/>
              <w:marBottom w:val="0"/>
              <w:divBdr>
                <w:top w:val="none" w:sz="0" w:space="0" w:color="auto"/>
                <w:left w:val="none" w:sz="0" w:space="0" w:color="auto"/>
                <w:bottom w:val="none" w:sz="0" w:space="0" w:color="auto"/>
                <w:right w:val="none" w:sz="0" w:space="0" w:color="auto"/>
              </w:divBdr>
            </w:div>
            <w:div w:id="2008744838">
              <w:marLeft w:val="0"/>
              <w:marRight w:val="0"/>
              <w:marTop w:val="0"/>
              <w:marBottom w:val="0"/>
              <w:divBdr>
                <w:top w:val="none" w:sz="0" w:space="0" w:color="auto"/>
                <w:left w:val="none" w:sz="0" w:space="0" w:color="auto"/>
                <w:bottom w:val="none" w:sz="0" w:space="0" w:color="auto"/>
                <w:right w:val="none" w:sz="0" w:space="0" w:color="auto"/>
              </w:divBdr>
              <w:divsChild>
                <w:div w:id="14414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2441">
          <w:marLeft w:val="0"/>
          <w:marRight w:val="0"/>
          <w:marTop w:val="0"/>
          <w:marBottom w:val="480"/>
          <w:divBdr>
            <w:top w:val="none" w:sz="0" w:space="0" w:color="auto"/>
            <w:left w:val="none" w:sz="0" w:space="0" w:color="auto"/>
            <w:bottom w:val="none" w:sz="0" w:space="0" w:color="auto"/>
            <w:right w:val="none" w:sz="0" w:space="0" w:color="auto"/>
          </w:divBdr>
          <w:divsChild>
            <w:div w:id="1454325219">
              <w:marLeft w:val="0"/>
              <w:marRight w:val="0"/>
              <w:marTop w:val="0"/>
              <w:marBottom w:val="0"/>
              <w:divBdr>
                <w:top w:val="none" w:sz="0" w:space="0" w:color="auto"/>
                <w:left w:val="none" w:sz="0" w:space="0" w:color="auto"/>
                <w:bottom w:val="none" w:sz="0" w:space="0" w:color="auto"/>
                <w:right w:val="none" w:sz="0" w:space="0" w:color="auto"/>
              </w:divBdr>
            </w:div>
            <w:div w:id="2143190374">
              <w:marLeft w:val="0"/>
              <w:marRight w:val="0"/>
              <w:marTop w:val="0"/>
              <w:marBottom w:val="0"/>
              <w:divBdr>
                <w:top w:val="none" w:sz="0" w:space="0" w:color="auto"/>
                <w:left w:val="none" w:sz="0" w:space="0" w:color="auto"/>
                <w:bottom w:val="none" w:sz="0" w:space="0" w:color="auto"/>
                <w:right w:val="none" w:sz="0" w:space="0" w:color="auto"/>
              </w:divBdr>
              <w:divsChild>
                <w:div w:id="1946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48">
          <w:marLeft w:val="0"/>
          <w:marRight w:val="0"/>
          <w:marTop w:val="0"/>
          <w:marBottom w:val="480"/>
          <w:divBdr>
            <w:top w:val="none" w:sz="0" w:space="0" w:color="auto"/>
            <w:left w:val="none" w:sz="0" w:space="0" w:color="auto"/>
            <w:bottom w:val="none" w:sz="0" w:space="0" w:color="auto"/>
            <w:right w:val="none" w:sz="0" w:space="0" w:color="auto"/>
          </w:divBdr>
          <w:divsChild>
            <w:div w:id="809054594">
              <w:marLeft w:val="0"/>
              <w:marRight w:val="0"/>
              <w:marTop w:val="0"/>
              <w:marBottom w:val="0"/>
              <w:divBdr>
                <w:top w:val="none" w:sz="0" w:space="0" w:color="auto"/>
                <w:left w:val="none" w:sz="0" w:space="0" w:color="auto"/>
                <w:bottom w:val="none" w:sz="0" w:space="0" w:color="auto"/>
                <w:right w:val="none" w:sz="0" w:space="0" w:color="auto"/>
              </w:divBdr>
            </w:div>
            <w:div w:id="1167482340">
              <w:marLeft w:val="0"/>
              <w:marRight w:val="0"/>
              <w:marTop w:val="0"/>
              <w:marBottom w:val="0"/>
              <w:divBdr>
                <w:top w:val="none" w:sz="0" w:space="0" w:color="auto"/>
                <w:left w:val="none" w:sz="0" w:space="0" w:color="auto"/>
                <w:bottom w:val="none" w:sz="0" w:space="0" w:color="auto"/>
                <w:right w:val="none" w:sz="0" w:space="0" w:color="auto"/>
              </w:divBdr>
              <w:divsChild>
                <w:div w:id="14967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773">
          <w:marLeft w:val="0"/>
          <w:marRight w:val="0"/>
          <w:marTop w:val="0"/>
          <w:marBottom w:val="0"/>
          <w:divBdr>
            <w:top w:val="none" w:sz="0" w:space="0" w:color="auto"/>
            <w:left w:val="none" w:sz="0" w:space="0" w:color="auto"/>
            <w:bottom w:val="none" w:sz="0" w:space="0" w:color="auto"/>
            <w:right w:val="none" w:sz="0" w:space="0" w:color="auto"/>
          </w:divBdr>
          <w:divsChild>
            <w:div w:id="1418558561">
              <w:marLeft w:val="0"/>
              <w:marRight w:val="0"/>
              <w:marTop w:val="0"/>
              <w:marBottom w:val="0"/>
              <w:divBdr>
                <w:top w:val="none" w:sz="0" w:space="0" w:color="auto"/>
                <w:left w:val="none" w:sz="0" w:space="0" w:color="auto"/>
                <w:bottom w:val="none" w:sz="0" w:space="0" w:color="auto"/>
                <w:right w:val="none" w:sz="0" w:space="0" w:color="auto"/>
              </w:divBdr>
            </w:div>
            <w:div w:id="566888923">
              <w:marLeft w:val="0"/>
              <w:marRight w:val="0"/>
              <w:marTop w:val="0"/>
              <w:marBottom w:val="0"/>
              <w:divBdr>
                <w:top w:val="none" w:sz="0" w:space="0" w:color="auto"/>
                <w:left w:val="none" w:sz="0" w:space="0" w:color="auto"/>
                <w:bottom w:val="none" w:sz="0" w:space="0" w:color="auto"/>
                <w:right w:val="none" w:sz="0" w:space="0" w:color="auto"/>
              </w:divBdr>
              <w:divsChild>
                <w:div w:id="1211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407">
          <w:marLeft w:val="0"/>
          <w:marRight w:val="0"/>
          <w:marTop w:val="0"/>
          <w:marBottom w:val="0"/>
          <w:divBdr>
            <w:top w:val="none" w:sz="0" w:space="0" w:color="auto"/>
            <w:left w:val="none" w:sz="0" w:space="0" w:color="auto"/>
            <w:bottom w:val="none" w:sz="0" w:space="0" w:color="auto"/>
            <w:right w:val="none" w:sz="0" w:space="0" w:color="auto"/>
          </w:divBdr>
          <w:divsChild>
            <w:div w:id="2048990944">
              <w:marLeft w:val="0"/>
              <w:marRight w:val="0"/>
              <w:marTop w:val="0"/>
              <w:marBottom w:val="0"/>
              <w:divBdr>
                <w:top w:val="none" w:sz="0" w:space="0" w:color="auto"/>
                <w:left w:val="none" w:sz="0" w:space="0" w:color="auto"/>
                <w:bottom w:val="none" w:sz="0" w:space="0" w:color="auto"/>
                <w:right w:val="none" w:sz="0" w:space="0" w:color="auto"/>
              </w:divBdr>
            </w:div>
            <w:div w:id="1829133040">
              <w:marLeft w:val="0"/>
              <w:marRight w:val="0"/>
              <w:marTop w:val="0"/>
              <w:marBottom w:val="0"/>
              <w:divBdr>
                <w:top w:val="none" w:sz="0" w:space="0" w:color="auto"/>
                <w:left w:val="none" w:sz="0" w:space="0" w:color="auto"/>
                <w:bottom w:val="none" w:sz="0" w:space="0" w:color="auto"/>
                <w:right w:val="none" w:sz="0" w:space="0" w:color="auto"/>
              </w:divBdr>
              <w:divsChild>
                <w:div w:id="2052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ce.org.uk/guidance/cg14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63BF100-7E3B-4006-80DE-4FA8EE60B1DE}"/>
</file>

<file path=customXml/itemProps2.xml><?xml version="1.0" encoding="utf-8"?>
<ds:datastoreItem xmlns:ds="http://schemas.openxmlformats.org/officeDocument/2006/customXml" ds:itemID="{FBCCB890-F875-430B-A7A6-36D0BA184AAA}"/>
</file>

<file path=customXml/itemProps3.xml><?xml version="1.0" encoding="utf-8"?>
<ds:datastoreItem xmlns:ds="http://schemas.openxmlformats.org/officeDocument/2006/customXml" ds:itemID="{6B92057E-47A9-40A4-A1D8-B608FBF38F42}"/>
</file>

<file path=docProps/app.xml><?xml version="1.0" encoding="utf-8"?>
<Properties xmlns="http://schemas.openxmlformats.org/officeDocument/2006/extended-properties" xmlns:vt="http://schemas.openxmlformats.org/officeDocument/2006/docPropsVTypes">
  <Template>Normal</Template>
  <TotalTime>4</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