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32C9A" w14:textId="77777777" w:rsidR="00B76A53" w:rsidRPr="00B76A53" w:rsidRDefault="00B76A53" w:rsidP="00B76A53">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B76A53">
        <w:rPr>
          <w:rFonts w:ascii="Arial" w:eastAsia="Times New Roman" w:hAnsi="Arial" w:cs="Arial"/>
          <w:b/>
          <w:bCs/>
          <w:color w:val="007CBE"/>
          <w:spacing w:val="-15"/>
          <w:kern w:val="36"/>
          <w:sz w:val="50"/>
          <w:szCs w:val="50"/>
          <w:lang w:eastAsia="en-GB"/>
          <w14:ligatures w14:val="none"/>
        </w:rPr>
        <w:t>Radiological investigation in acute renal colic</w:t>
      </w:r>
    </w:p>
    <w:p w14:paraId="49735BFF" w14:textId="77777777" w:rsidR="00B76A53" w:rsidRDefault="00B76A53" w:rsidP="00B76A53">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99D332E"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assesses appropriate imaging investigation in presentation with acute renal colic, as well as the diagnostic yield of CT KUB scans in terms of renal calculi and alternative diagnoses.</w:t>
      </w:r>
    </w:p>
    <w:p w14:paraId="4EC15AFB" w14:textId="77777777" w:rsidR="00B76A53" w:rsidRDefault="00B76A53" w:rsidP="00B76A53">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6ACC1EE8"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CT KUB is the investigation of choice when investigating acute renal colic in adult population (excluding pregnant women), as per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RCR guidance (Ref.1). It also falls in line with NICE guidance for acute renal colic (Ref 2), British Association of Urological Surgeon (BAUS) guidelines for management of acute ureteric colic (Ref 3), and European Association of Urology (EAUS) guidelines on urolithiasis (Ref.4). CT KUB is the most accurate investigation in suspected ureteric colic and a low-radiation-dose (LD) CT technique can be used in most cases (patients with a high BMI (&gt;=30) might not be suitable for low dose CT KUB Ref 10). However, there is still a significant dose involved, and their use should be monitored to ensure that CT KUB’s have a reasonable diagnostic yield and are not being used inappropriately for non-specific abdominal pain. It is also important to make sure that inappropriate repeat exams are not carried out (</w:t>
      </w:r>
      <w:proofErr w:type="gramStart"/>
      <w:r>
        <w:rPr>
          <w:rFonts w:ascii="Arial" w:hAnsi="Arial" w:cs="Arial"/>
          <w:color w:val="343434"/>
          <w:sz w:val="23"/>
          <w:szCs w:val="23"/>
        </w:rPr>
        <w:t>i.e.</w:t>
      </w:r>
      <w:proofErr w:type="gramEnd"/>
      <w:r>
        <w:rPr>
          <w:rFonts w:ascii="Arial" w:hAnsi="Arial" w:cs="Arial"/>
          <w:color w:val="343434"/>
          <w:sz w:val="23"/>
          <w:szCs w:val="23"/>
        </w:rPr>
        <w:t xml:space="preserve"> if a patient returns the week after initial diagnosis or following treatment such as ESWL – plain x-ray is often sufficient.)</w:t>
      </w:r>
    </w:p>
    <w:p w14:paraId="33CA8E50" w14:textId="77777777" w:rsidR="00B76A53" w:rsidRDefault="00B76A53" w:rsidP="00B76A53">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CC2596B" w14:textId="77777777" w:rsidR="00B76A53" w:rsidRDefault="00B76A53" w:rsidP="00B76A53">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46ED4D37"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CT KUB should be used to investigate acute renal colic in all adults &gt;=18 y old (excluding pregnant women) unless the patient is a known recurrent stone former and had a CTKUB in the last 3 months-then USS/KUB x-ray may be sufficient. Ref.1, Ref 3</w:t>
      </w:r>
    </w:p>
    <w:p w14:paraId="18B80DD3"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CT KUB should be performed within 24 hours of presentation. Ref. 2</w:t>
      </w:r>
    </w:p>
    <w:p w14:paraId="67F71F22"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According to published studies, CT KUB conducted at regional centres should detect calculi in 44-64% of patients, with alternate diagnoses noted in a further 6-18%. Ref.3-7</w:t>
      </w:r>
    </w:p>
    <w:p w14:paraId="0E724022"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All suitable patients (BMI &lt; 30) should undergo low dose (LD)*CT KUB (Ref 10)</w:t>
      </w:r>
    </w:p>
    <w:p w14:paraId="50131797"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*LD CT is defined as radiation dose/exam of &lt; 3.5mSV (Ref 8)</w:t>
      </w:r>
    </w:p>
    <w:p w14:paraId="077CE163" w14:textId="77777777" w:rsidR="00B76A53" w:rsidRDefault="00B76A53" w:rsidP="00B76A53">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CDF4B29"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1. 100%</w:t>
      </w:r>
    </w:p>
    <w:p w14:paraId="7D534692"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2. 100%</w:t>
      </w:r>
    </w:p>
    <w:p w14:paraId="7EC757B4"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3. Calculi in at least 44%, alternate diagnoses in at least a further 6% (Ref. 3-7) </w:t>
      </w:r>
    </w:p>
    <w:p w14:paraId="407CA095"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4. 100%</w:t>
      </w:r>
    </w:p>
    <w:p w14:paraId="08294847" w14:textId="77777777" w:rsidR="00B76A53" w:rsidRDefault="00B76A53" w:rsidP="00B76A53">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2C67E98" w14:textId="77777777" w:rsidR="00B76A53" w:rsidRDefault="00B76A53" w:rsidP="00B76A53">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3F36CE8"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 adult </w:t>
      </w:r>
      <w:proofErr w:type="gramStart"/>
      <w:r>
        <w:rPr>
          <w:rFonts w:ascii="Arial" w:hAnsi="Arial" w:cs="Arial"/>
          <w:color w:val="343434"/>
          <w:sz w:val="23"/>
          <w:szCs w:val="23"/>
        </w:rPr>
        <w:t>patients</w:t>
      </w:r>
      <w:proofErr w:type="gramEnd"/>
      <w:r>
        <w:rPr>
          <w:rFonts w:ascii="Arial" w:hAnsi="Arial" w:cs="Arial"/>
          <w:color w:val="343434"/>
          <w:sz w:val="23"/>
          <w:szCs w:val="23"/>
        </w:rPr>
        <w:t xml:space="preserve"> (excluding pregnant women) presenting with renal colic who were investigated with CT KUB (recurrent stone formers with CT KUB in the last 3 months can be excluded or analysed separately)</w:t>
      </w:r>
    </w:p>
    <w:p w14:paraId="2CA5B209"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 CT KUBs performed within 24 hours of request</w:t>
      </w:r>
    </w:p>
    <w:p w14:paraId="6BABCE1F"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 patients undergoing CT KUB with</w:t>
      </w:r>
    </w:p>
    <w:p w14:paraId="390F66B6"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confirmed calculi</w:t>
      </w:r>
    </w:p>
    <w:p w14:paraId="1EE419E1"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 alternative diagnosis</w:t>
      </w:r>
    </w:p>
    <w:p w14:paraId="2FC18456"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 no radiological diagnosis</w:t>
      </w:r>
    </w:p>
    <w:p w14:paraId="2DFEA88A"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Optional:</w:t>
      </w:r>
    </w:p>
    <w:p w14:paraId="1D94930C"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 suitable patients undergoing low dose CT KUB (suitable patients all with BMI &lt; 30) Ref 8</w:t>
      </w:r>
    </w:p>
    <w:p w14:paraId="67D9EFD3"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Subgroup analysis (age adults over age of 18/young people aged 16-18 and gender M/F (</w:t>
      </w:r>
      <w:proofErr w:type="gramStart"/>
      <w:r>
        <w:rPr>
          <w:rFonts w:ascii="Arial" w:hAnsi="Arial" w:cs="Arial"/>
          <w:color w:val="343434"/>
          <w:sz w:val="23"/>
          <w:szCs w:val="23"/>
        </w:rPr>
        <w:t>child bearing</w:t>
      </w:r>
      <w:proofErr w:type="gramEnd"/>
      <w:r>
        <w:rPr>
          <w:rFonts w:ascii="Arial" w:hAnsi="Arial" w:cs="Arial"/>
          <w:color w:val="343434"/>
          <w:sz w:val="23"/>
          <w:szCs w:val="23"/>
        </w:rPr>
        <w:t xml:space="preserve"> age/post-menopausal))</w:t>
      </w:r>
    </w:p>
    <w:p w14:paraId="2ED261E5" w14:textId="77777777" w:rsidR="00B76A53" w:rsidRDefault="00B76A53" w:rsidP="00B76A53">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8026BC7"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List of patients referred for investigation from A&amp;E/surgical takes with suspected acute renal colic. (How this is obtained will depend on local coding practices.)</w:t>
      </w:r>
    </w:p>
    <w:p w14:paraId="6FED861C"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Date and time of CT KUB request form submission, if performed</w:t>
      </w:r>
    </w:p>
    <w:p w14:paraId="063ED1B1"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Date and time of CT KUB scan, if performed</w:t>
      </w:r>
    </w:p>
    <w:p w14:paraId="32FF2DF9"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4. Referral information </w:t>
      </w:r>
      <w:proofErr w:type="gramStart"/>
      <w:r>
        <w:rPr>
          <w:rFonts w:ascii="Arial" w:hAnsi="Arial" w:cs="Arial"/>
          <w:color w:val="343434"/>
          <w:sz w:val="23"/>
          <w:szCs w:val="23"/>
        </w:rPr>
        <w:t>i.e.</w:t>
      </w:r>
      <w:proofErr w:type="gramEnd"/>
      <w:r>
        <w:rPr>
          <w:rFonts w:ascii="Arial" w:hAnsi="Arial" w:cs="Arial"/>
          <w:color w:val="343434"/>
          <w:sz w:val="23"/>
          <w:szCs w:val="23"/>
        </w:rPr>
        <w:t xml:space="preserve"> unilateral loin pain / haematuria/ non-specific abdominal pain</w:t>
      </w:r>
    </w:p>
    <w:p w14:paraId="0293658E"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Positive findings of CT KUB scan</w:t>
      </w:r>
    </w:p>
    <w:p w14:paraId="6BAB9F9F"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Optional:</w:t>
      </w:r>
    </w:p>
    <w:p w14:paraId="321788F5"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7. Type of CT KUB –low dose (LD)/standard</w:t>
      </w:r>
    </w:p>
    <w:p w14:paraId="4BEDE2AA"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8. For subgroup analysis- patient age and gender</w:t>
      </w:r>
    </w:p>
    <w:p w14:paraId="001D6E6D" w14:textId="77777777" w:rsidR="00B76A53" w:rsidRDefault="00B76A53" w:rsidP="00B76A53">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0421F6D6"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75 consecutive adult patients admitted with acute renal </w:t>
      </w:r>
      <w:proofErr w:type="gramStart"/>
      <w:r>
        <w:rPr>
          <w:rFonts w:ascii="Arial" w:hAnsi="Arial" w:cs="Arial"/>
          <w:color w:val="343434"/>
          <w:sz w:val="23"/>
          <w:szCs w:val="23"/>
        </w:rPr>
        <w:t>colic</w:t>
      </w:r>
      <w:proofErr w:type="gramEnd"/>
    </w:p>
    <w:p w14:paraId="26071BCE" w14:textId="77777777" w:rsidR="00B76A53" w:rsidRDefault="00B76A53" w:rsidP="00B76A53">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9C26830"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Discussions with fellow radiologists, </w:t>
      </w:r>
      <w:proofErr w:type="gramStart"/>
      <w:r>
        <w:rPr>
          <w:rFonts w:ascii="Arial" w:hAnsi="Arial" w:cs="Arial"/>
          <w:color w:val="343434"/>
          <w:sz w:val="23"/>
          <w:szCs w:val="23"/>
        </w:rPr>
        <w:t>radiographers</w:t>
      </w:r>
      <w:proofErr w:type="gramEnd"/>
      <w:r>
        <w:rPr>
          <w:rFonts w:ascii="Arial" w:hAnsi="Arial" w:cs="Arial"/>
          <w:color w:val="343434"/>
          <w:sz w:val="23"/>
          <w:szCs w:val="23"/>
        </w:rPr>
        <w:t xml:space="preserve"> and the department manager to identify issues affecting CT scan access and capacity. Adapt clinical practice to ensure rapid patient access to CT KUB. Meeting this time target will require access to CT KUB scans at the weekend.</w:t>
      </w:r>
    </w:p>
    <w:p w14:paraId="3223F5DB"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If the diagnostic yield of CT KUB is below the standard </w:t>
      </w:r>
      <w:proofErr w:type="gramStart"/>
      <w:r>
        <w:rPr>
          <w:rFonts w:ascii="Arial" w:hAnsi="Arial" w:cs="Arial"/>
          <w:color w:val="343434"/>
          <w:sz w:val="23"/>
          <w:szCs w:val="23"/>
        </w:rPr>
        <w:t>e.g.</w:t>
      </w:r>
      <w:proofErr w:type="gramEnd"/>
      <w:r>
        <w:rPr>
          <w:rFonts w:ascii="Arial" w:hAnsi="Arial" w:cs="Arial"/>
          <w:color w:val="343434"/>
          <w:sz w:val="23"/>
          <w:szCs w:val="23"/>
        </w:rPr>
        <w:t xml:space="preserve"> in young female cohort, discuss with A&amp;E and surgical teams the possibility of requesting abdominal USS as a first line investigation in those patients with a lower probability of renal calculi to minimise radiation exposure. Review of diagnostic yield in relation to referral information may highlight referral issues. Emphasise that CT KUB is an inappropriate first line investigation for abdominal pain per se.</w:t>
      </w:r>
    </w:p>
    <w:p w14:paraId="289BB0E5" w14:textId="77777777" w:rsidR="00B76A53" w:rsidRDefault="00B76A53" w:rsidP="00B76A53">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77DE0EF7"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Request of list of patients referred for CTKUB from A&amp;E department/General Surgery Department (45 minutes)</w:t>
      </w:r>
    </w:p>
    <w:p w14:paraId="1CF10867"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Review of request forms to ensure referral reason was for renal colic (2 hours)</w:t>
      </w:r>
    </w:p>
    <w:p w14:paraId="65DC15D5"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Review of CT KUB scan reports (2 hours)</w:t>
      </w:r>
    </w:p>
    <w:p w14:paraId="473E71FB" w14:textId="77777777" w:rsidR="00B76A53" w:rsidRDefault="00B76A53" w:rsidP="00B76A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Analysis (2 hours)</w:t>
      </w:r>
    </w:p>
    <w:p w14:paraId="41A78FB6" w14:textId="77777777" w:rsidR="00B76A53" w:rsidRDefault="00B76A53" w:rsidP="00B76A53">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544117AD" w14:textId="77777777" w:rsidR="00B76A53" w:rsidRDefault="00B76A53" w:rsidP="00B76A53">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iREFER</w:t>
      </w:r>
      <w:proofErr w:type="spellEnd"/>
      <w:r>
        <w:rPr>
          <w:rFonts w:ascii="Arial" w:hAnsi="Arial" w:cs="Arial"/>
          <w:color w:val="343434"/>
          <w:sz w:val="23"/>
          <w:szCs w:val="23"/>
        </w:rPr>
        <w:t xml:space="preserve"> guidelines. U04. Suspected ureteric colic. RCR 2017  </w:t>
      </w:r>
      <w:hyperlink r:id="rId5" w:tgtFrame="_blank" w:history="1">
        <w:r>
          <w:rPr>
            <w:rStyle w:val="Hyperlink"/>
            <w:rFonts w:ascii="Arial" w:hAnsi="Arial" w:cs="Arial"/>
            <w:color w:val="007CBE"/>
            <w:sz w:val="23"/>
            <w:szCs w:val="23"/>
            <w:u w:val="none"/>
          </w:rPr>
          <w:t>https://www.irefer.org.uk/guidelines</w:t>
        </w:r>
      </w:hyperlink>
    </w:p>
    <w:p w14:paraId="60362A87" w14:textId="77777777" w:rsidR="00B76A53" w:rsidRDefault="00B76A53" w:rsidP="00B76A53">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NICE guidance: Renal or ureteric colic – acute. Revised August 2020 </w:t>
      </w:r>
      <w:hyperlink r:id="rId6" w:tgtFrame="_blank" w:history="1">
        <w:r>
          <w:rPr>
            <w:rStyle w:val="Hyperlink"/>
            <w:rFonts w:ascii="Arial" w:hAnsi="Arial" w:cs="Arial"/>
            <w:color w:val="007CBE"/>
            <w:sz w:val="23"/>
            <w:szCs w:val="23"/>
            <w:u w:val="none"/>
          </w:rPr>
          <w:t>https://cks.nice.org.uk/topics/renal-or-ureteric-colic-acute/</w:t>
        </w:r>
      </w:hyperlink>
    </w:p>
    <w:p w14:paraId="190A5F5A" w14:textId="77777777" w:rsidR="00B76A53" w:rsidRDefault="00B76A53" w:rsidP="00B76A53">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1.British Association of Urological Surgeons (BAUS) guidelines for management of acute ureteric colic,2017. </w:t>
      </w:r>
      <w:hyperlink r:id="rId7" w:tgtFrame="_blank" w:history="1">
        <w:r>
          <w:rPr>
            <w:rStyle w:val="Hyperlink"/>
            <w:rFonts w:ascii="Arial" w:hAnsi="Arial" w:cs="Arial"/>
            <w:color w:val="007CBE"/>
            <w:sz w:val="23"/>
            <w:szCs w:val="23"/>
            <w:u w:val="none"/>
          </w:rPr>
          <w:t>https://www.baus.org.uk/professionals/baus_business/publications/133/guidelines_for_the_management_of_acute_ureteric_colic/</w:t>
        </w:r>
      </w:hyperlink>
    </w:p>
    <w:p w14:paraId="3DF8BF29" w14:textId="77777777" w:rsidR="00B76A53" w:rsidRDefault="00B76A53" w:rsidP="00B76A53">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European Association of Urology (2014) Guidelines on </w:t>
      </w:r>
      <w:proofErr w:type="spellStart"/>
      <w:proofErr w:type="gramStart"/>
      <w:r>
        <w:rPr>
          <w:rFonts w:ascii="Arial" w:hAnsi="Arial" w:cs="Arial"/>
          <w:color w:val="343434"/>
          <w:sz w:val="23"/>
          <w:szCs w:val="23"/>
        </w:rPr>
        <w:t>urolithiasis.European</w:t>
      </w:r>
      <w:proofErr w:type="spellEnd"/>
      <w:proofErr w:type="gramEnd"/>
      <w:r>
        <w:rPr>
          <w:rFonts w:ascii="Arial" w:hAnsi="Arial" w:cs="Arial"/>
          <w:color w:val="343434"/>
          <w:sz w:val="23"/>
          <w:szCs w:val="23"/>
        </w:rPr>
        <w:t xml:space="preserve"> Association of Urology. </w:t>
      </w:r>
      <w:hyperlink r:id="rId8" w:tgtFrame="_blank" w:history="1">
        <w:r>
          <w:rPr>
            <w:rStyle w:val="Hyperlink"/>
            <w:rFonts w:ascii="Arial" w:hAnsi="Arial" w:cs="Arial"/>
            <w:color w:val="007CBE"/>
            <w:sz w:val="23"/>
            <w:szCs w:val="23"/>
            <w:u w:val="none"/>
          </w:rPr>
          <w:t>http://uroweb.org/guideline/urolithiasis/</w:t>
        </w:r>
      </w:hyperlink>
    </w:p>
    <w:p w14:paraId="0ACA5BF8" w14:textId="77777777" w:rsidR="00B76A53" w:rsidRDefault="00B76A53" w:rsidP="00B76A53">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Chowdhury FU, Kotwal S, Raghunathan G et al. Unenhanced multidetector CT (CT KUB) in the initial imaging of suspected acute renal colic: evaluating a new service. Clin </w:t>
      </w:r>
      <w:proofErr w:type="spellStart"/>
      <w:r>
        <w:rPr>
          <w:rFonts w:ascii="Arial" w:hAnsi="Arial" w:cs="Arial"/>
          <w:color w:val="343434"/>
          <w:sz w:val="23"/>
          <w:szCs w:val="23"/>
        </w:rPr>
        <w:t>Radiol</w:t>
      </w:r>
      <w:proofErr w:type="spellEnd"/>
      <w:r>
        <w:rPr>
          <w:rFonts w:ascii="Arial" w:hAnsi="Arial" w:cs="Arial"/>
          <w:color w:val="343434"/>
          <w:sz w:val="23"/>
          <w:szCs w:val="23"/>
        </w:rPr>
        <w:t>. 2007 Oct;62(10):970-7.</w:t>
      </w:r>
    </w:p>
    <w:p w14:paraId="1036E4EE" w14:textId="77777777" w:rsidR="00B76A53" w:rsidRDefault="00B76A53" w:rsidP="00B76A53">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 xml:space="preserve">Meagher T, Sukumar VP, Collingwood J, et al. Low dose computed tomography in suspected acute renal colic. Clin </w:t>
      </w:r>
      <w:proofErr w:type="spellStart"/>
      <w:r>
        <w:rPr>
          <w:rFonts w:ascii="Arial" w:hAnsi="Arial" w:cs="Arial"/>
          <w:color w:val="343434"/>
          <w:sz w:val="23"/>
          <w:szCs w:val="23"/>
        </w:rPr>
        <w:t>Radiol</w:t>
      </w:r>
      <w:proofErr w:type="spellEnd"/>
      <w:r>
        <w:rPr>
          <w:rFonts w:ascii="Arial" w:hAnsi="Arial" w:cs="Arial"/>
          <w:color w:val="343434"/>
          <w:sz w:val="23"/>
          <w:szCs w:val="23"/>
        </w:rPr>
        <w:t>. 2001 Nov;56(11):873-6. </w:t>
      </w:r>
    </w:p>
    <w:p w14:paraId="24F93BE7" w14:textId="77777777" w:rsidR="00B76A53" w:rsidRDefault="00B76A53" w:rsidP="00B76A53">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Greenwell TJ, Woodhams S, Denton ER, et al. One year's clinical experience with unenhanced spiral computed tomography for the assessment of acute loin pain suggestive of renal colic BJU Int. 2000 Apr;85(6):632-6. </w:t>
      </w:r>
    </w:p>
    <w:p w14:paraId="087BE4AA" w14:textId="77777777" w:rsidR="00B76A53" w:rsidRDefault="00B76A53" w:rsidP="00B76A53">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Rob S, Bryant T, Wilson I, Somani BK. Ultra-low-dose, low-dose, and standard-dose CT of the kidney, ureters, and bladder: is there a difference? Results from a systematic review of the literature. Clin </w:t>
      </w:r>
      <w:proofErr w:type="spellStart"/>
      <w:r>
        <w:rPr>
          <w:rFonts w:ascii="Arial" w:hAnsi="Arial" w:cs="Arial"/>
          <w:color w:val="343434"/>
          <w:sz w:val="23"/>
          <w:szCs w:val="23"/>
        </w:rPr>
        <w:t>Radiol</w:t>
      </w:r>
      <w:proofErr w:type="spellEnd"/>
      <w:r>
        <w:rPr>
          <w:rFonts w:ascii="Arial" w:hAnsi="Arial" w:cs="Arial"/>
          <w:color w:val="343434"/>
          <w:sz w:val="23"/>
          <w:szCs w:val="23"/>
        </w:rPr>
        <w:t xml:space="preserve">. 2017 Jan;72(1):11-15. </w:t>
      </w:r>
      <w:proofErr w:type="spellStart"/>
      <w:r>
        <w:rPr>
          <w:rFonts w:ascii="Arial" w:hAnsi="Arial" w:cs="Arial"/>
          <w:color w:val="343434"/>
          <w:sz w:val="23"/>
          <w:szCs w:val="23"/>
        </w:rPr>
        <w:t>doi</w:t>
      </w:r>
      <w:proofErr w:type="spellEnd"/>
      <w:r>
        <w:rPr>
          <w:rFonts w:ascii="Arial" w:hAnsi="Arial" w:cs="Arial"/>
          <w:color w:val="343434"/>
          <w:sz w:val="23"/>
          <w:szCs w:val="23"/>
        </w:rPr>
        <w:t xml:space="preserve">: 10.1016/j.crad.2016.10.005. </w:t>
      </w:r>
      <w:proofErr w:type="spellStart"/>
      <w:r>
        <w:rPr>
          <w:rFonts w:ascii="Arial" w:hAnsi="Arial" w:cs="Arial"/>
          <w:color w:val="343434"/>
          <w:sz w:val="23"/>
          <w:szCs w:val="23"/>
        </w:rPr>
        <w:t>Epub</w:t>
      </w:r>
      <w:proofErr w:type="spellEnd"/>
      <w:r>
        <w:rPr>
          <w:rFonts w:ascii="Arial" w:hAnsi="Arial" w:cs="Arial"/>
          <w:color w:val="343434"/>
          <w:sz w:val="23"/>
          <w:szCs w:val="23"/>
        </w:rPr>
        <w:t xml:space="preserve"> 2016 Oct 31. PMID: 27810168. </w:t>
      </w:r>
    </w:p>
    <w:p w14:paraId="13FFF5C6" w14:textId="77777777" w:rsidR="00B76A53" w:rsidRDefault="00B76A53" w:rsidP="00B76A53">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5D846041" w14:textId="77777777" w:rsidR="00B76A53" w:rsidRDefault="00B76A53" w:rsidP="00B76A53">
      <w:pPr>
        <w:shd w:val="clear" w:color="auto" w:fill="FFFFFF"/>
        <w:rPr>
          <w:rFonts w:ascii="Arial" w:hAnsi="Arial" w:cs="Arial"/>
          <w:color w:val="343434"/>
          <w:sz w:val="23"/>
          <w:szCs w:val="23"/>
        </w:rPr>
      </w:pPr>
      <w:proofErr w:type="spellStart"/>
      <w:r>
        <w:rPr>
          <w:rFonts w:ascii="Arial" w:hAnsi="Arial" w:cs="Arial"/>
          <w:color w:val="343434"/>
          <w:sz w:val="23"/>
          <w:szCs w:val="23"/>
        </w:rPr>
        <w:t>Dr.</w:t>
      </w:r>
      <w:proofErr w:type="spellEnd"/>
      <w:r>
        <w:rPr>
          <w:rFonts w:ascii="Arial" w:hAnsi="Arial" w:cs="Arial"/>
          <w:color w:val="343434"/>
          <w:sz w:val="23"/>
          <w:szCs w:val="23"/>
        </w:rPr>
        <w:t xml:space="preserve"> I Al-Bakir, </w:t>
      </w:r>
      <w:proofErr w:type="spellStart"/>
      <w:r>
        <w:rPr>
          <w:rFonts w:ascii="Arial" w:hAnsi="Arial" w:cs="Arial"/>
          <w:color w:val="343434"/>
          <w:sz w:val="23"/>
          <w:szCs w:val="23"/>
        </w:rPr>
        <w:t>Dr.</w:t>
      </w:r>
      <w:proofErr w:type="spellEnd"/>
      <w:r>
        <w:rPr>
          <w:rFonts w:ascii="Arial" w:hAnsi="Arial" w:cs="Arial"/>
          <w:color w:val="343434"/>
          <w:sz w:val="23"/>
          <w:szCs w:val="23"/>
        </w:rPr>
        <w:t xml:space="preserve"> Donald </w:t>
      </w:r>
      <w:proofErr w:type="spellStart"/>
      <w:r>
        <w:rPr>
          <w:rFonts w:ascii="Arial" w:hAnsi="Arial" w:cs="Arial"/>
          <w:color w:val="343434"/>
          <w:sz w:val="23"/>
          <w:szCs w:val="23"/>
        </w:rPr>
        <w:t>Tse</w:t>
      </w:r>
      <w:proofErr w:type="spellEnd"/>
      <w:r>
        <w:rPr>
          <w:rFonts w:ascii="Arial" w:hAnsi="Arial" w:cs="Arial"/>
          <w:color w:val="343434"/>
          <w:sz w:val="23"/>
          <w:szCs w:val="23"/>
        </w:rPr>
        <w:t xml:space="preserve">, </w:t>
      </w:r>
      <w:proofErr w:type="spellStart"/>
      <w:r>
        <w:rPr>
          <w:rFonts w:ascii="Arial" w:hAnsi="Arial" w:cs="Arial"/>
          <w:color w:val="343434"/>
          <w:sz w:val="23"/>
          <w:szCs w:val="23"/>
        </w:rPr>
        <w:t>Dr.</w:t>
      </w:r>
      <w:proofErr w:type="spellEnd"/>
      <w:r>
        <w:rPr>
          <w:rFonts w:ascii="Arial" w:hAnsi="Arial" w:cs="Arial"/>
          <w:color w:val="343434"/>
          <w:sz w:val="23"/>
          <w:szCs w:val="23"/>
        </w:rPr>
        <w:t xml:space="preserve"> Horace D'Costa. Updated by M Szewczyk-Bieda 2021</w:t>
      </w:r>
    </w:p>
    <w:p w14:paraId="3A6D87B6" w14:textId="77777777" w:rsidR="00B76A53" w:rsidRDefault="00B76A53" w:rsidP="00B76A53">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6FC32C0" w14:textId="77777777" w:rsidR="00B76A53" w:rsidRDefault="00B76A53" w:rsidP="00B76A53">
      <w:pPr>
        <w:shd w:val="clear" w:color="auto" w:fill="FFFFFF"/>
        <w:rPr>
          <w:rFonts w:ascii="Arial" w:hAnsi="Arial" w:cs="Arial"/>
          <w:color w:val="343434"/>
          <w:sz w:val="23"/>
          <w:szCs w:val="23"/>
        </w:rPr>
      </w:pPr>
      <w:r>
        <w:rPr>
          <w:rStyle w:val="date-display-single"/>
          <w:rFonts w:ascii="Arial" w:hAnsi="Arial" w:cs="Arial"/>
          <w:color w:val="343434"/>
          <w:sz w:val="23"/>
          <w:szCs w:val="23"/>
        </w:rPr>
        <w:t>Friday 19 February 2010</w:t>
      </w:r>
    </w:p>
    <w:p w14:paraId="6433BD39" w14:textId="77777777" w:rsidR="00B76A53" w:rsidRDefault="00B76A53" w:rsidP="00B76A53">
      <w:pPr>
        <w:rPr>
          <w:rFonts w:ascii="Times New Roman" w:hAnsi="Times New Roman" w:cs="Times New Roman"/>
          <w:sz w:val="24"/>
          <w:szCs w:val="24"/>
        </w:rPr>
      </w:pPr>
    </w:p>
    <w:p w14:paraId="2FEF2CDE" w14:textId="77777777" w:rsidR="00B76A53" w:rsidRDefault="00B76A53" w:rsidP="00B76A53">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05990F7A" w14:textId="77777777" w:rsidR="00B76A53" w:rsidRDefault="00B76A53" w:rsidP="00B76A53">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18 February 2021</w:t>
      </w:r>
    </w:p>
    <w:p w14:paraId="35C698E4"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E5AC6"/>
    <w:multiLevelType w:val="multilevel"/>
    <w:tmpl w:val="6C6A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867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53"/>
    <w:rsid w:val="0062271D"/>
    <w:rsid w:val="009822B4"/>
    <w:rsid w:val="00B76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2F4F"/>
  <w15:chartTrackingRefBased/>
  <w15:docId w15:val="{C79C5229-7E43-4805-9417-7A3AFD85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76A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76A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A5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B76A5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76A5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B76A53"/>
    <w:rPr>
      <w:color w:val="0000FF"/>
      <w:u w:val="single"/>
    </w:rPr>
  </w:style>
  <w:style w:type="character" w:customStyle="1" w:styleId="date-display-single">
    <w:name w:val="date-display-single"/>
    <w:basedOn w:val="DefaultParagraphFont"/>
    <w:rsid w:val="00B76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72189">
      <w:bodyDiv w:val="1"/>
      <w:marLeft w:val="0"/>
      <w:marRight w:val="0"/>
      <w:marTop w:val="0"/>
      <w:marBottom w:val="0"/>
      <w:divBdr>
        <w:top w:val="none" w:sz="0" w:space="0" w:color="auto"/>
        <w:left w:val="none" w:sz="0" w:space="0" w:color="auto"/>
        <w:bottom w:val="none" w:sz="0" w:space="0" w:color="auto"/>
        <w:right w:val="none" w:sz="0" w:space="0" w:color="auto"/>
      </w:divBdr>
    </w:div>
    <w:div w:id="1217929488">
      <w:bodyDiv w:val="1"/>
      <w:marLeft w:val="0"/>
      <w:marRight w:val="0"/>
      <w:marTop w:val="0"/>
      <w:marBottom w:val="0"/>
      <w:divBdr>
        <w:top w:val="none" w:sz="0" w:space="0" w:color="auto"/>
        <w:left w:val="none" w:sz="0" w:space="0" w:color="auto"/>
        <w:bottom w:val="none" w:sz="0" w:space="0" w:color="auto"/>
        <w:right w:val="none" w:sz="0" w:space="0" w:color="auto"/>
      </w:divBdr>
      <w:divsChild>
        <w:div w:id="305085273">
          <w:marLeft w:val="0"/>
          <w:marRight w:val="0"/>
          <w:marTop w:val="0"/>
          <w:marBottom w:val="480"/>
          <w:divBdr>
            <w:top w:val="none" w:sz="0" w:space="0" w:color="auto"/>
            <w:left w:val="none" w:sz="0" w:space="0" w:color="auto"/>
            <w:bottom w:val="none" w:sz="0" w:space="0" w:color="auto"/>
            <w:right w:val="none" w:sz="0" w:space="0" w:color="auto"/>
          </w:divBdr>
          <w:divsChild>
            <w:div w:id="668756822">
              <w:marLeft w:val="0"/>
              <w:marRight w:val="0"/>
              <w:marTop w:val="0"/>
              <w:marBottom w:val="0"/>
              <w:divBdr>
                <w:top w:val="none" w:sz="0" w:space="0" w:color="auto"/>
                <w:left w:val="none" w:sz="0" w:space="0" w:color="auto"/>
                <w:bottom w:val="none" w:sz="0" w:space="0" w:color="auto"/>
                <w:right w:val="none" w:sz="0" w:space="0" w:color="auto"/>
              </w:divBdr>
            </w:div>
            <w:div w:id="1692680374">
              <w:marLeft w:val="0"/>
              <w:marRight w:val="0"/>
              <w:marTop w:val="0"/>
              <w:marBottom w:val="0"/>
              <w:divBdr>
                <w:top w:val="none" w:sz="0" w:space="0" w:color="auto"/>
                <w:left w:val="none" w:sz="0" w:space="0" w:color="auto"/>
                <w:bottom w:val="none" w:sz="0" w:space="0" w:color="auto"/>
                <w:right w:val="none" w:sz="0" w:space="0" w:color="auto"/>
              </w:divBdr>
              <w:divsChild>
                <w:div w:id="18625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0510">
          <w:marLeft w:val="0"/>
          <w:marRight w:val="0"/>
          <w:marTop w:val="0"/>
          <w:marBottom w:val="480"/>
          <w:divBdr>
            <w:top w:val="none" w:sz="0" w:space="0" w:color="auto"/>
            <w:left w:val="none" w:sz="0" w:space="0" w:color="auto"/>
            <w:bottom w:val="none" w:sz="0" w:space="0" w:color="auto"/>
            <w:right w:val="none" w:sz="0" w:space="0" w:color="auto"/>
          </w:divBdr>
          <w:divsChild>
            <w:div w:id="1794592731">
              <w:marLeft w:val="0"/>
              <w:marRight w:val="0"/>
              <w:marTop w:val="0"/>
              <w:marBottom w:val="0"/>
              <w:divBdr>
                <w:top w:val="none" w:sz="0" w:space="0" w:color="auto"/>
                <w:left w:val="none" w:sz="0" w:space="0" w:color="auto"/>
                <w:bottom w:val="none" w:sz="0" w:space="0" w:color="auto"/>
                <w:right w:val="none" w:sz="0" w:space="0" w:color="auto"/>
              </w:divBdr>
            </w:div>
            <w:div w:id="1871263538">
              <w:marLeft w:val="0"/>
              <w:marRight w:val="0"/>
              <w:marTop w:val="0"/>
              <w:marBottom w:val="0"/>
              <w:divBdr>
                <w:top w:val="none" w:sz="0" w:space="0" w:color="auto"/>
                <w:left w:val="none" w:sz="0" w:space="0" w:color="auto"/>
                <w:bottom w:val="none" w:sz="0" w:space="0" w:color="auto"/>
                <w:right w:val="none" w:sz="0" w:space="0" w:color="auto"/>
              </w:divBdr>
              <w:divsChild>
                <w:div w:id="3846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18453">
          <w:marLeft w:val="0"/>
          <w:marRight w:val="0"/>
          <w:marTop w:val="0"/>
          <w:marBottom w:val="0"/>
          <w:divBdr>
            <w:top w:val="none" w:sz="0" w:space="0" w:color="auto"/>
            <w:left w:val="none" w:sz="0" w:space="0" w:color="auto"/>
            <w:bottom w:val="none" w:sz="0" w:space="0" w:color="auto"/>
            <w:right w:val="none" w:sz="0" w:space="0" w:color="auto"/>
          </w:divBdr>
          <w:divsChild>
            <w:div w:id="1394083750">
              <w:marLeft w:val="0"/>
              <w:marRight w:val="0"/>
              <w:marTop w:val="0"/>
              <w:marBottom w:val="0"/>
              <w:divBdr>
                <w:top w:val="none" w:sz="0" w:space="0" w:color="auto"/>
                <w:left w:val="none" w:sz="0" w:space="0" w:color="auto"/>
                <w:bottom w:val="none" w:sz="0" w:space="0" w:color="auto"/>
                <w:right w:val="none" w:sz="0" w:space="0" w:color="auto"/>
              </w:divBdr>
            </w:div>
            <w:div w:id="539442763">
              <w:marLeft w:val="0"/>
              <w:marRight w:val="0"/>
              <w:marTop w:val="0"/>
              <w:marBottom w:val="0"/>
              <w:divBdr>
                <w:top w:val="none" w:sz="0" w:space="0" w:color="auto"/>
                <w:left w:val="none" w:sz="0" w:space="0" w:color="auto"/>
                <w:bottom w:val="none" w:sz="0" w:space="0" w:color="auto"/>
                <w:right w:val="none" w:sz="0" w:space="0" w:color="auto"/>
              </w:divBdr>
              <w:divsChild>
                <w:div w:id="731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9558">
          <w:marLeft w:val="0"/>
          <w:marRight w:val="0"/>
          <w:marTop w:val="0"/>
          <w:marBottom w:val="0"/>
          <w:divBdr>
            <w:top w:val="none" w:sz="0" w:space="0" w:color="auto"/>
            <w:left w:val="none" w:sz="0" w:space="0" w:color="auto"/>
            <w:bottom w:val="none" w:sz="0" w:space="0" w:color="auto"/>
            <w:right w:val="none" w:sz="0" w:space="0" w:color="auto"/>
          </w:divBdr>
          <w:divsChild>
            <w:div w:id="371007074">
              <w:marLeft w:val="0"/>
              <w:marRight w:val="0"/>
              <w:marTop w:val="0"/>
              <w:marBottom w:val="0"/>
              <w:divBdr>
                <w:top w:val="none" w:sz="0" w:space="0" w:color="auto"/>
                <w:left w:val="none" w:sz="0" w:space="0" w:color="auto"/>
                <w:bottom w:val="none" w:sz="0" w:space="0" w:color="auto"/>
                <w:right w:val="none" w:sz="0" w:space="0" w:color="auto"/>
              </w:divBdr>
            </w:div>
            <w:div w:id="2073580655">
              <w:marLeft w:val="0"/>
              <w:marRight w:val="0"/>
              <w:marTop w:val="0"/>
              <w:marBottom w:val="0"/>
              <w:divBdr>
                <w:top w:val="none" w:sz="0" w:space="0" w:color="auto"/>
                <w:left w:val="none" w:sz="0" w:space="0" w:color="auto"/>
                <w:bottom w:val="none" w:sz="0" w:space="0" w:color="auto"/>
                <w:right w:val="none" w:sz="0" w:space="0" w:color="auto"/>
              </w:divBdr>
              <w:divsChild>
                <w:div w:id="9360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759">
          <w:marLeft w:val="0"/>
          <w:marRight w:val="0"/>
          <w:marTop w:val="0"/>
          <w:marBottom w:val="0"/>
          <w:divBdr>
            <w:top w:val="none" w:sz="0" w:space="0" w:color="auto"/>
            <w:left w:val="none" w:sz="0" w:space="0" w:color="auto"/>
            <w:bottom w:val="none" w:sz="0" w:space="0" w:color="auto"/>
            <w:right w:val="none" w:sz="0" w:space="0" w:color="auto"/>
          </w:divBdr>
          <w:divsChild>
            <w:div w:id="882715491">
              <w:marLeft w:val="0"/>
              <w:marRight w:val="0"/>
              <w:marTop w:val="0"/>
              <w:marBottom w:val="0"/>
              <w:divBdr>
                <w:top w:val="none" w:sz="0" w:space="0" w:color="auto"/>
                <w:left w:val="none" w:sz="0" w:space="0" w:color="auto"/>
                <w:bottom w:val="none" w:sz="0" w:space="0" w:color="auto"/>
                <w:right w:val="none" w:sz="0" w:space="0" w:color="auto"/>
              </w:divBdr>
            </w:div>
            <w:div w:id="848369347">
              <w:marLeft w:val="0"/>
              <w:marRight w:val="0"/>
              <w:marTop w:val="0"/>
              <w:marBottom w:val="0"/>
              <w:divBdr>
                <w:top w:val="none" w:sz="0" w:space="0" w:color="auto"/>
                <w:left w:val="none" w:sz="0" w:space="0" w:color="auto"/>
                <w:bottom w:val="none" w:sz="0" w:space="0" w:color="auto"/>
                <w:right w:val="none" w:sz="0" w:space="0" w:color="auto"/>
              </w:divBdr>
              <w:divsChild>
                <w:div w:id="21182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1821">
          <w:marLeft w:val="0"/>
          <w:marRight w:val="0"/>
          <w:marTop w:val="0"/>
          <w:marBottom w:val="0"/>
          <w:divBdr>
            <w:top w:val="none" w:sz="0" w:space="0" w:color="auto"/>
            <w:left w:val="none" w:sz="0" w:space="0" w:color="auto"/>
            <w:bottom w:val="none" w:sz="0" w:space="0" w:color="auto"/>
            <w:right w:val="none" w:sz="0" w:space="0" w:color="auto"/>
          </w:divBdr>
          <w:divsChild>
            <w:div w:id="14354964">
              <w:marLeft w:val="0"/>
              <w:marRight w:val="0"/>
              <w:marTop w:val="0"/>
              <w:marBottom w:val="0"/>
              <w:divBdr>
                <w:top w:val="none" w:sz="0" w:space="0" w:color="auto"/>
                <w:left w:val="none" w:sz="0" w:space="0" w:color="auto"/>
                <w:bottom w:val="none" w:sz="0" w:space="0" w:color="auto"/>
                <w:right w:val="none" w:sz="0" w:space="0" w:color="auto"/>
              </w:divBdr>
            </w:div>
            <w:div w:id="251204467">
              <w:marLeft w:val="0"/>
              <w:marRight w:val="0"/>
              <w:marTop w:val="0"/>
              <w:marBottom w:val="0"/>
              <w:divBdr>
                <w:top w:val="none" w:sz="0" w:space="0" w:color="auto"/>
                <w:left w:val="none" w:sz="0" w:space="0" w:color="auto"/>
                <w:bottom w:val="none" w:sz="0" w:space="0" w:color="auto"/>
                <w:right w:val="none" w:sz="0" w:space="0" w:color="auto"/>
              </w:divBdr>
              <w:divsChild>
                <w:div w:id="8343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0619">
          <w:marLeft w:val="0"/>
          <w:marRight w:val="0"/>
          <w:marTop w:val="0"/>
          <w:marBottom w:val="0"/>
          <w:divBdr>
            <w:top w:val="none" w:sz="0" w:space="0" w:color="auto"/>
            <w:left w:val="none" w:sz="0" w:space="0" w:color="auto"/>
            <w:bottom w:val="none" w:sz="0" w:space="0" w:color="auto"/>
            <w:right w:val="none" w:sz="0" w:space="0" w:color="auto"/>
          </w:divBdr>
          <w:divsChild>
            <w:div w:id="1371875547">
              <w:marLeft w:val="0"/>
              <w:marRight w:val="0"/>
              <w:marTop w:val="0"/>
              <w:marBottom w:val="0"/>
              <w:divBdr>
                <w:top w:val="none" w:sz="0" w:space="0" w:color="auto"/>
                <w:left w:val="none" w:sz="0" w:space="0" w:color="auto"/>
                <w:bottom w:val="none" w:sz="0" w:space="0" w:color="auto"/>
                <w:right w:val="none" w:sz="0" w:space="0" w:color="auto"/>
              </w:divBdr>
            </w:div>
            <w:div w:id="1714116445">
              <w:marLeft w:val="0"/>
              <w:marRight w:val="0"/>
              <w:marTop w:val="0"/>
              <w:marBottom w:val="0"/>
              <w:divBdr>
                <w:top w:val="none" w:sz="0" w:space="0" w:color="auto"/>
                <w:left w:val="none" w:sz="0" w:space="0" w:color="auto"/>
                <w:bottom w:val="none" w:sz="0" w:space="0" w:color="auto"/>
                <w:right w:val="none" w:sz="0" w:space="0" w:color="auto"/>
              </w:divBdr>
              <w:divsChild>
                <w:div w:id="16135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6432">
          <w:marLeft w:val="0"/>
          <w:marRight w:val="0"/>
          <w:marTop w:val="0"/>
          <w:marBottom w:val="480"/>
          <w:divBdr>
            <w:top w:val="none" w:sz="0" w:space="0" w:color="auto"/>
            <w:left w:val="none" w:sz="0" w:space="0" w:color="auto"/>
            <w:bottom w:val="none" w:sz="0" w:space="0" w:color="auto"/>
            <w:right w:val="none" w:sz="0" w:space="0" w:color="auto"/>
          </w:divBdr>
          <w:divsChild>
            <w:div w:id="1627590181">
              <w:marLeft w:val="0"/>
              <w:marRight w:val="0"/>
              <w:marTop w:val="0"/>
              <w:marBottom w:val="0"/>
              <w:divBdr>
                <w:top w:val="none" w:sz="0" w:space="0" w:color="auto"/>
                <w:left w:val="none" w:sz="0" w:space="0" w:color="auto"/>
                <w:bottom w:val="none" w:sz="0" w:space="0" w:color="auto"/>
                <w:right w:val="none" w:sz="0" w:space="0" w:color="auto"/>
              </w:divBdr>
            </w:div>
            <w:div w:id="62722990">
              <w:marLeft w:val="0"/>
              <w:marRight w:val="0"/>
              <w:marTop w:val="0"/>
              <w:marBottom w:val="0"/>
              <w:divBdr>
                <w:top w:val="none" w:sz="0" w:space="0" w:color="auto"/>
                <w:left w:val="none" w:sz="0" w:space="0" w:color="auto"/>
                <w:bottom w:val="none" w:sz="0" w:space="0" w:color="auto"/>
                <w:right w:val="none" w:sz="0" w:space="0" w:color="auto"/>
              </w:divBdr>
              <w:divsChild>
                <w:div w:id="6254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6148">
          <w:marLeft w:val="0"/>
          <w:marRight w:val="0"/>
          <w:marTop w:val="0"/>
          <w:marBottom w:val="480"/>
          <w:divBdr>
            <w:top w:val="none" w:sz="0" w:space="0" w:color="auto"/>
            <w:left w:val="none" w:sz="0" w:space="0" w:color="auto"/>
            <w:bottom w:val="none" w:sz="0" w:space="0" w:color="auto"/>
            <w:right w:val="none" w:sz="0" w:space="0" w:color="auto"/>
          </w:divBdr>
          <w:divsChild>
            <w:div w:id="161052099">
              <w:marLeft w:val="0"/>
              <w:marRight w:val="0"/>
              <w:marTop w:val="0"/>
              <w:marBottom w:val="0"/>
              <w:divBdr>
                <w:top w:val="none" w:sz="0" w:space="0" w:color="auto"/>
                <w:left w:val="none" w:sz="0" w:space="0" w:color="auto"/>
                <w:bottom w:val="none" w:sz="0" w:space="0" w:color="auto"/>
                <w:right w:val="none" w:sz="0" w:space="0" w:color="auto"/>
              </w:divBdr>
            </w:div>
            <w:div w:id="2011641386">
              <w:marLeft w:val="0"/>
              <w:marRight w:val="0"/>
              <w:marTop w:val="0"/>
              <w:marBottom w:val="0"/>
              <w:divBdr>
                <w:top w:val="none" w:sz="0" w:space="0" w:color="auto"/>
                <w:left w:val="none" w:sz="0" w:space="0" w:color="auto"/>
                <w:bottom w:val="none" w:sz="0" w:space="0" w:color="auto"/>
                <w:right w:val="none" w:sz="0" w:space="0" w:color="auto"/>
              </w:divBdr>
              <w:divsChild>
                <w:div w:id="18264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2243">
          <w:marLeft w:val="0"/>
          <w:marRight w:val="0"/>
          <w:marTop w:val="0"/>
          <w:marBottom w:val="480"/>
          <w:divBdr>
            <w:top w:val="none" w:sz="0" w:space="0" w:color="auto"/>
            <w:left w:val="none" w:sz="0" w:space="0" w:color="auto"/>
            <w:bottom w:val="none" w:sz="0" w:space="0" w:color="auto"/>
            <w:right w:val="none" w:sz="0" w:space="0" w:color="auto"/>
          </w:divBdr>
          <w:divsChild>
            <w:div w:id="1087119811">
              <w:marLeft w:val="0"/>
              <w:marRight w:val="0"/>
              <w:marTop w:val="0"/>
              <w:marBottom w:val="0"/>
              <w:divBdr>
                <w:top w:val="none" w:sz="0" w:space="0" w:color="auto"/>
                <w:left w:val="none" w:sz="0" w:space="0" w:color="auto"/>
                <w:bottom w:val="none" w:sz="0" w:space="0" w:color="auto"/>
                <w:right w:val="none" w:sz="0" w:space="0" w:color="auto"/>
              </w:divBdr>
            </w:div>
            <w:div w:id="2013751927">
              <w:marLeft w:val="0"/>
              <w:marRight w:val="0"/>
              <w:marTop w:val="0"/>
              <w:marBottom w:val="0"/>
              <w:divBdr>
                <w:top w:val="none" w:sz="0" w:space="0" w:color="auto"/>
                <w:left w:val="none" w:sz="0" w:space="0" w:color="auto"/>
                <w:bottom w:val="none" w:sz="0" w:space="0" w:color="auto"/>
                <w:right w:val="none" w:sz="0" w:space="0" w:color="auto"/>
              </w:divBdr>
              <w:divsChild>
                <w:div w:id="11805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9131">
          <w:marLeft w:val="0"/>
          <w:marRight w:val="0"/>
          <w:marTop w:val="0"/>
          <w:marBottom w:val="480"/>
          <w:divBdr>
            <w:top w:val="none" w:sz="0" w:space="0" w:color="auto"/>
            <w:left w:val="none" w:sz="0" w:space="0" w:color="auto"/>
            <w:bottom w:val="none" w:sz="0" w:space="0" w:color="auto"/>
            <w:right w:val="none" w:sz="0" w:space="0" w:color="auto"/>
          </w:divBdr>
          <w:divsChild>
            <w:div w:id="1546481650">
              <w:marLeft w:val="0"/>
              <w:marRight w:val="0"/>
              <w:marTop w:val="0"/>
              <w:marBottom w:val="0"/>
              <w:divBdr>
                <w:top w:val="none" w:sz="0" w:space="0" w:color="auto"/>
                <w:left w:val="none" w:sz="0" w:space="0" w:color="auto"/>
                <w:bottom w:val="none" w:sz="0" w:space="0" w:color="auto"/>
                <w:right w:val="none" w:sz="0" w:space="0" w:color="auto"/>
              </w:divBdr>
            </w:div>
            <w:div w:id="1797525701">
              <w:marLeft w:val="0"/>
              <w:marRight w:val="0"/>
              <w:marTop w:val="0"/>
              <w:marBottom w:val="0"/>
              <w:divBdr>
                <w:top w:val="none" w:sz="0" w:space="0" w:color="auto"/>
                <w:left w:val="none" w:sz="0" w:space="0" w:color="auto"/>
                <w:bottom w:val="none" w:sz="0" w:space="0" w:color="auto"/>
                <w:right w:val="none" w:sz="0" w:space="0" w:color="auto"/>
              </w:divBdr>
              <w:divsChild>
                <w:div w:id="13665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13478">
          <w:marLeft w:val="0"/>
          <w:marRight w:val="0"/>
          <w:marTop w:val="0"/>
          <w:marBottom w:val="0"/>
          <w:divBdr>
            <w:top w:val="none" w:sz="0" w:space="0" w:color="auto"/>
            <w:left w:val="none" w:sz="0" w:space="0" w:color="auto"/>
            <w:bottom w:val="none" w:sz="0" w:space="0" w:color="auto"/>
            <w:right w:val="none" w:sz="0" w:space="0" w:color="auto"/>
          </w:divBdr>
          <w:divsChild>
            <w:div w:id="1767649596">
              <w:marLeft w:val="0"/>
              <w:marRight w:val="0"/>
              <w:marTop w:val="0"/>
              <w:marBottom w:val="0"/>
              <w:divBdr>
                <w:top w:val="none" w:sz="0" w:space="0" w:color="auto"/>
                <w:left w:val="none" w:sz="0" w:space="0" w:color="auto"/>
                <w:bottom w:val="none" w:sz="0" w:space="0" w:color="auto"/>
                <w:right w:val="none" w:sz="0" w:space="0" w:color="auto"/>
              </w:divBdr>
            </w:div>
            <w:div w:id="1648243459">
              <w:marLeft w:val="0"/>
              <w:marRight w:val="0"/>
              <w:marTop w:val="0"/>
              <w:marBottom w:val="0"/>
              <w:divBdr>
                <w:top w:val="none" w:sz="0" w:space="0" w:color="auto"/>
                <w:left w:val="none" w:sz="0" w:space="0" w:color="auto"/>
                <w:bottom w:val="none" w:sz="0" w:space="0" w:color="auto"/>
                <w:right w:val="none" w:sz="0" w:space="0" w:color="auto"/>
              </w:divBdr>
              <w:divsChild>
                <w:div w:id="16481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20071">
          <w:marLeft w:val="0"/>
          <w:marRight w:val="0"/>
          <w:marTop w:val="0"/>
          <w:marBottom w:val="0"/>
          <w:divBdr>
            <w:top w:val="none" w:sz="0" w:space="0" w:color="auto"/>
            <w:left w:val="none" w:sz="0" w:space="0" w:color="auto"/>
            <w:bottom w:val="none" w:sz="0" w:space="0" w:color="auto"/>
            <w:right w:val="none" w:sz="0" w:space="0" w:color="auto"/>
          </w:divBdr>
          <w:divsChild>
            <w:div w:id="2129468115">
              <w:marLeft w:val="0"/>
              <w:marRight w:val="0"/>
              <w:marTop w:val="0"/>
              <w:marBottom w:val="0"/>
              <w:divBdr>
                <w:top w:val="none" w:sz="0" w:space="0" w:color="auto"/>
                <w:left w:val="none" w:sz="0" w:space="0" w:color="auto"/>
                <w:bottom w:val="none" w:sz="0" w:space="0" w:color="auto"/>
                <w:right w:val="none" w:sz="0" w:space="0" w:color="auto"/>
              </w:divBdr>
            </w:div>
            <w:div w:id="1091395249">
              <w:marLeft w:val="0"/>
              <w:marRight w:val="0"/>
              <w:marTop w:val="0"/>
              <w:marBottom w:val="0"/>
              <w:divBdr>
                <w:top w:val="none" w:sz="0" w:space="0" w:color="auto"/>
                <w:left w:val="none" w:sz="0" w:space="0" w:color="auto"/>
                <w:bottom w:val="none" w:sz="0" w:space="0" w:color="auto"/>
                <w:right w:val="none" w:sz="0" w:space="0" w:color="auto"/>
              </w:divBdr>
              <w:divsChild>
                <w:div w:id="3197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roweb.org/guideline/urolithiasis/"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baus.org.uk/professionals/baus_business/publications/133/guidelines_for_the_management_of_acute_ureteric_colic/"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ks.nice.org.uk/topics/renal-or-ureteric-colic-acute/" TargetMode="External"/><Relationship Id="rId11" Type="http://schemas.openxmlformats.org/officeDocument/2006/relationships/customXml" Target="../customXml/item1.xml"/><Relationship Id="rId5" Type="http://schemas.openxmlformats.org/officeDocument/2006/relationships/hyperlink" Target="https://www.irefer.org.uk/guidelin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34974FB7-930E-4950-A97E-9AB9F2A99FC5}"/>
</file>

<file path=customXml/itemProps2.xml><?xml version="1.0" encoding="utf-8"?>
<ds:datastoreItem xmlns:ds="http://schemas.openxmlformats.org/officeDocument/2006/customXml" ds:itemID="{21CE0D18-06B0-49A2-9291-3EC4B39F44A1}"/>
</file>

<file path=customXml/itemProps3.xml><?xml version="1.0" encoding="utf-8"?>
<ds:datastoreItem xmlns:ds="http://schemas.openxmlformats.org/officeDocument/2006/customXml" ds:itemID="{5A3D7EFE-2425-45D4-957E-13A351E9DFD8}"/>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2023-10-09T12:56:00Z</dcterms:created>
  <dcterms:modified xsi:type="dcterms:W3CDTF">2023-10-09T12:57:00Z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